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ED70" w14:textId="77777777" w:rsidR="009C57FC" w:rsidRPr="00B50065" w:rsidRDefault="00C1678B" w:rsidP="00C1678B">
      <w:pPr>
        <w:jc w:val="center"/>
        <w:rPr>
          <w:b/>
          <w:sz w:val="28"/>
          <w:szCs w:val="28"/>
        </w:rPr>
      </w:pPr>
      <w:r w:rsidRPr="00B50065">
        <w:rPr>
          <w:b/>
          <w:sz w:val="28"/>
          <w:szCs w:val="28"/>
        </w:rPr>
        <w:t xml:space="preserve">PATH TO A SUCCESSFUL </w:t>
      </w:r>
    </w:p>
    <w:p w14:paraId="782EBEC9" w14:textId="672184B7" w:rsidR="00C1678B" w:rsidRDefault="00C1678B" w:rsidP="00C1678B">
      <w:pPr>
        <w:jc w:val="center"/>
        <w:rPr>
          <w:b/>
          <w:sz w:val="28"/>
          <w:szCs w:val="28"/>
        </w:rPr>
      </w:pPr>
      <w:r w:rsidRPr="00B50065">
        <w:rPr>
          <w:b/>
          <w:sz w:val="28"/>
          <w:szCs w:val="28"/>
        </w:rPr>
        <w:t xml:space="preserve">NATIONAL REGISTER </w:t>
      </w:r>
      <w:r w:rsidR="009C57FC" w:rsidRPr="00B50065">
        <w:rPr>
          <w:b/>
          <w:sz w:val="28"/>
          <w:szCs w:val="28"/>
        </w:rPr>
        <w:t xml:space="preserve">OF HISTORIC PLACES </w:t>
      </w:r>
      <w:r w:rsidRPr="00B50065">
        <w:rPr>
          <w:b/>
          <w:sz w:val="28"/>
          <w:szCs w:val="28"/>
        </w:rPr>
        <w:t>NOMINATION</w:t>
      </w:r>
    </w:p>
    <w:p w14:paraId="5C6D08FD" w14:textId="77777777" w:rsidR="00B50065" w:rsidRPr="00B50065" w:rsidRDefault="00B50065" w:rsidP="00C1678B">
      <w:pPr>
        <w:jc w:val="center"/>
        <w:rPr>
          <w:b/>
          <w:sz w:val="28"/>
          <w:szCs w:val="28"/>
        </w:rPr>
      </w:pPr>
    </w:p>
    <w:p w14:paraId="0DD5AA63" w14:textId="2E505625" w:rsidR="000B09A5" w:rsidRPr="00B50065" w:rsidRDefault="000B09A5" w:rsidP="00CA607C">
      <w:pPr>
        <w:rPr>
          <w:i/>
          <w:sz w:val="22"/>
          <w:szCs w:val="22"/>
        </w:rPr>
      </w:pPr>
      <w:r w:rsidRPr="00B50065">
        <w:rPr>
          <w:i/>
          <w:sz w:val="22"/>
          <w:szCs w:val="22"/>
        </w:rPr>
        <w:t>Nominating a property to the National Register of Historic Places (NRHP) is</w:t>
      </w:r>
      <w:r w:rsidR="00EA7692" w:rsidRPr="00B50065">
        <w:rPr>
          <w:i/>
          <w:sz w:val="22"/>
          <w:szCs w:val="22"/>
        </w:rPr>
        <w:t xml:space="preserve"> </w:t>
      </w:r>
      <w:r w:rsidR="000113E6" w:rsidRPr="00B50065">
        <w:rPr>
          <w:i/>
          <w:sz w:val="22"/>
          <w:szCs w:val="22"/>
        </w:rPr>
        <w:t>collaboration</w:t>
      </w:r>
      <w:r w:rsidRPr="00B50065">
        <w:rPr>
          <w:i/>
          <w:sz w:val="22"/>
          <w:szCs w:val="22"/>
        </w:rPr>
        <w:t xml:space="preserve"> between advocates for preservation and their State Historic Preservation Office (SHPO). The NRHP registrat</w:t>
      </w:r>
      <w:r w:rsidR="00CA607C" w:rsidRPr="00B50065">
        <w:rPr>
          <w:i/>
          <w:sz w:val="22"/>
          <w:szCs w:val="22"/>
        </w:rPr>
        <w:t>ion form requires</w:t>
      </w:r>
      <w:r w:rsidRPr="00B50065">
        <w:rPr>
          <w:i/>
          <w:sz w:val="22"/>
          <w:szCs w:val="22"/>
        </w:rPr>
        <w:t xml:space="preserve"> both an understa</w:t>
      </w:r>
      <w:r w:rsidR="00CA607C" w:rsidRPr="00B50065">
        <w:rPr>
          <w:i/>
          <w:sz w:val="22"/>
          <w:szCs w:val="22"/>
        </w:rPr>
        <w:t>nding of the property and of</w:t>
      </w:r>
      <w:r w:rsidRPr="00B50065">
        <w:rPr>
          <w:i/>
          <w:sz w:val="22"/>
          <w:szCs w:val="22"/>
        </w:rPr>
        <w:t xml:space="preserve"> </w:t>
      </w:r>
      <w:r w:rsidR="00CA607C" w:rsidRPr="00B50065">
        <w:rPr>
          <w:i/>
          <w:sz w:val="22"/>
          <w:szCs w:val="22"/>
        </w:rPr>
        <w:t>technical guidance</w:t>
      </w:r>
      <w:r w:rsidR="00793C5A" w:rsidRPr="00B50065">
        <w:rPr>
          <w:i/>
          <w:sz w:val="22"/>
          <w:szCs w:val="22"/>
        </w:rPr>
        <w:t xml:space="preserve"> issued by the O</w:t>
      </w:r>
      <w:r w:rsidRPr="00B50065">
        <w:rPr>
          <w:i/>
          <w:sz w:val="22"/>
          <w:szCs w:val="22"/>
        </w:rPr>
        <w:t>ffice of the Keeper of</w:t>
      </w:r>
      <w:r w:rsidR="00CA607C" w:rsidRPr="00B50065">
        <w:rPr>
          <w:i/>
          <w:sz w:val="22"/>
          <w:szCs w:val="22"/>
        </w:rPr>
        <w:t xml:space="preserve"> the National Register</w:t>
      </w:r>
      <w:r w:rsidR="00CF344F" w:rsidRPr="00B50065">
        <w:rPr>
          <w:i/>
          <w:sz w:val="22"/>
          <w:szCs w:val="22"/>
        </w:rPr>
        <w:t xml:space="preserve"> (the Keeper)</w:t>
      </w:r>
      <w:r w:rsidRPr="00B50065">
        <w:rPr>
          <w:i/>
          <w:sz w:val="22"/>
          <w:szCs w:val="22"/>
        </w:rPr>
        <w:t>. This information s</w:t>
      </w:r>
      <w:r w:rsidR="00EA7692" w:rsidRPr="00B50065">
        <w:rPr>
          <w:i/>
          <w:sz w:val="22"/>
          <w:szCs w:val="22"/>
        </w:rPr>
        <w:t>heet lays out the steps</w:t>
      </w:r>
      <w:r w:rsidR="005D1B11">
        <w:rPr>
          <w:i/>
          <w:sz w:val="22"/>
          <w:szCs w:val="22"/>
        </w:rPr>
        <w:t xml:space="preserve"> an A</w:t>
      </w:r>
      <w:r w:rsidRPr="00B50065">
        <w:rPr>
          <w:i/>
          <w:sz w:val="22"/>
          <w:szCs w:val="22"/>
        </w:rPr>
        <w:t>pplicant, in consultation with their SHPO, can move successfully to the listing of an eligible property in the NRHP.</w:t>
      </w:r>
      <w:r w:rsidR="00CA607C" w:rsidRPr="00B50065">
        <w:rPr>
          <w:i/>
          <w:sz w:val="22"/>
          <w:szCs w:val="22"/>
        </w:rPr>
        <w:t xml:space="preserve"> Primary guidance on evaluating the eligibility of a property for the NRHP can be found in the National Register bulletin “How to Apply the National Register Criteria for Evaluation.” Technical directions for filling out the registration form are in the bulletin “How to Complete the National Re</w:t>
      </w:r>
      <w:r w:rsidR="005D1B11">
        <w:rPr>
          <w:i/>
          <w:sz w:val="22"/>
          <w:szCs w:val="22"/>
        </w:rPr>
        <w:t>gister Registration Form.” This information,</w:t>
      </w:r>
      <w:r w:rsidR="00CA607C" w:rsidRPr="00B50065">
        <w:rPr>
          <w:i/>
          <w:sz w:val="22"/>
          <w:szCs w:val="22"/>
        </w:rPr>
        <w:t xml:space="preserve"> and supplementary guidance documents</w:t>
      </w:r>
      <w:r w:rsidR="005D1B11">
        <w:rPr>
          <w:i/>
          <w:sz w:val="22"/>
          <w:szCs w:val="22"/>
        </w:rPr>
        <w:t>,</w:t>
      </w:r>
      <w:r w:rsidR="00CA607C" w:rsidRPr="00B50065">
        <w:rPr>
          <w:i/>
          <w:sz w:val="22"/>
          <w:szCs w:val="22"/>
        </w:rPr>
        <w:t xml:space="preserve"> can be found at the NRHP website: https://www.nps.gov/nr/publications/index.htm.</w:t>
      </w:r>
    </w:p>
    <w:p w14:paraId="7F98080D" w14:textId="77777777" w:rsidR="00742D8F" w:rsidRDefault="00742D8F" w:rsidP="00CA607C">
      <w:pPr>
        <w:jc w:val="center"/>
      </w:pPr>
    </w:p>
    <w:p w14:paraId="578D3EF0" w14:textId="60B45CCB" w:rsidR="00CA607C" w:rsidRDefault="00CA607C" w:rsidP="00CA607C">
      <w:pPr>
        <w:jc w:val="center"/>
        <w:rPr>
          <w:b/>
        </w:rPr>
      </w:pPr>
      <w:r>
        <w:rPr>
          <w:b/>
        </w:rPr>
        <w:t>STEPS IN THE NATIONAL REGISTER PROCESS</w:t>
      </w:r>
    </w:p>
    <w:p w14:paraId="5C5BDAD8" w14:textId="77777777" w:rsidR="0025742D" w:rsidRDefault="0025742D" w:rsidP="00530C30">
      <w:pPr>
        <w:rPr>
          <w:b/>
        </w:rPr>
      </w:pPr>
    </w:p>
    <w:p w14:paraId="2724B7FB" w14:textId="27F7086C" w:rsidR="00530C30" w:rsidRDefault="00530C30" w:rsidP="00530C30">
      <w:pPr>
        <w:rPr>
          <w:b/>
          <w:i/>
          <w:u w:val="single"/>
        </w:rPr>
      </w:pPr>
      <w:r w:rsidRPr="0025742D">
        <w:rPr>
          <w:b/>
          <w:i/>
          <w:u w:val="single"/>
        </w:rPr>
        <w:t>Is the property eligible for listing in the National Register</w:t>
      </w:r>
      <w:r w:rsidR="009A6B8B" w:rsidRPr="0025742D">
        <w:rPr>
          <w:b/>
          <w:i/>
          <w:u w:val="single"/>
        </w:rPr>
        <w:t xml:space="preserve"> of Historic Places</w:t>
      </w:r>
      <w:r w:rsidRPr="0025742D">
        <w:rPr>
          <w:b/>
          <w:i/>
          <w:u w:val="single"/>
        </w:rPr>
        <w:t>?</w:t>
      </w:r>
    </w:p>
    <w:p w14:paraId="5DFEBBEF" w14:textId="77777777" w:rsidR="00B50065" w:rsidRPr="0025742D" w:rsidRDefault="00B50065" w:rsidP="00530C30">
      <w:pPr>
        <w:rPr>
          <w:b/>
          <w:i/>
          <w:u w:val="single"/>
        </w:rPr>
      </w:pPr>
    </w:p>
    <w:p w14:paraId="3EF1FEE5" w14:textId="1717A18F" w:rsidR="002A63E0" w:rsidRDefault="00DE7CEF" w:rsidP="00DE7CEF">
      <w:pPr>
        <w:pStyle w:val="ListParagraph"/>
        <w:numPr>
          <w:ilvl w:val="0"/>
          <w:numId w:val="1"/>
        </w:numPr>
        <w:tabs>
          <w:tab w:val="left" w:pos="540"/>
        </w:tabs>
        <w:ind w:left="270" w:hanging="270"/>
      </w:pPr>
      <w:r>
        <w:tab/>
      </w:r>
      <w:r w:rsidR="000C4F45">
        <w:rPr>
          <w:b/>
          <w:i/>
        </w:rPr>
        <w:t xml:space="preserve">Send DOE to SHPO.  </w:t>
      </w:r>
      <w:r w:rsidR="005D1B11">
        <w:t>To assist A</w:t>
      </w:r>
      <w:r w:rsidR="00530C30">
        <w:t>pplica</w:t>
      </w:r>
      <w:r w:rsidR="005D1B11">
        <w:t>nts in determining whether or not a</w:t>
      </w:r>
      <w:r w:rsidR="00530C30">
        <w:t xml:space="preserve"> property meets the NRHP </w:t>
      </w:r>
      <w:r w:rsidR="000C4F45">
        <w:tab/>
      </w:r>
      <w:r w:rsidR="00530C30">
        <w:t>criteria for</w:t>
      </w:r>
      <w:r w:rsidR="000C4F45">
        <w:t xml:space="preserve"> </w:t>
      </w:r>
      <w:r w:rsidR="00530C30">
        <w:t xml:space="preserve">evaluation and is eligible </w:t>
      </w:r>
      <w:r w:rsidR="00CF344F">
        <w:t>for listing, the Arizona SHPO</w:t>
      </w:r>
      <w:r w:rsidR="005D1B11">
        <w:t xml:space="preserve"> recommends A</w:t>
      </w:r>
      <w:r w:rsidR="00793C5A">
        <w:t>pplicants fill</w:t>
      </w:r>
      <w:r w:rsidR="00530C30">
        <w:t xml:space="preserve"> out </w:t>
      </w:r>
      <w:r w:rsidR="000C4F45">
        <w:tab/>
      </w:r>
      <w:r w:rsidR="00530C30">
        <w:t xml:space="preserve">the Determination of Eligibility (DOE) form. </w:t>
      </w:r>
      <w:r w:rsidR="007F3B40">
        <w:t>T</w:t>
      </w:r>
      <w:r w:rsidR="002A63E0">
        <w:t xml:space="preserve">he Applicant </w:t>
      </w:r>
      <w:r w:rsidR="00570235">
        <w:t>may</w:t>
      </w:r>
      <w:r w:rsidR="007F3B40">
        <w:t xml:space="preserve"> </w:t>
      </w:r>
      <w:r w:rsidR="00EF7C8A">
        <w:t>consult with</w:t>
      </w:r>
      <w:r w:rsidR="00465003">
        <w:t xml:space="preserve"> </w:t>
      </w:r>
      <w:r w:rsidR="00570235">
        <w:t>SHPO</w:t>
      </w:r>
      <w:r w:rsidR="00EF7C8A">
        <w:t>,</w:t>
      </w:r>
      <w:r w:rsidR="002A63E0">
        <w:t xml:space="preserve"> prior to </w:t>
      </w:r>
      <w:r w:rsidR="00EF7C8A">
        <w:tab/>
      </w:r>
      <w:r w:rsidR="002A63E0">
        <w:t xml:space="preserve">preparing a </w:t>
      </w:r>
      <w:r w:rsidR="00530C30">
        <w:t>DOE form</w:t>
      </w:r>
      <w:r w:rsidR="00EF7C8A">
        <w:t>,</w:t>
      </w:r>
      <w:r w:rsidR="00530C30">
        <w:t xml:space="preserve"> to</w:t>
      </w:r>
      <w:r w:rsidR="002A63E0">
        <w:t xml:space="preserve"> discuss the property and how best to </w:t>
      </w:r>
      <w:r w:rsidR="00530C30">
        <w:t>proceed</w:t>
      </w:r>
      <w:r w:rsidR="002A63E0">
        <w:t>.</w:t>
      </w:r>
    </w:p>
    <w:p w14:paraId="12A2B6AF" w14:textId="77777777" w:rsidR="002A63E0" w:rsidRDefault="002A63E0" w:rsidP="00CA607C">
      <w:pPr>
        <w:tabs>
          <w:tab w:val="left" w:pos="540"/>
        </w:tabs>
      </w:pPr>
    </w:p>
    <w:p w14:paraId="02893F7E" w14:textId="450383DD" w:rsidR="00C1678B" w:rsidRDefault="00DE7CEF" w:rsidP="00793C5A">
      <w:pPr>
        <w:pStyle w:val="ListParagraph"/>
        <w:numPr>
          <w:ilvl w:val="0"/>
          <w:numId w:val="1"/>
        </w:numPr>
        <w:tabs>
          <w:tab w:val="left" w:pos="540"/>
        </w:tabs>
        <w:ind w:left="360" w:hanging="360"/>
      </w:pPr>
      <w:r>
        <w:tab/>
      </w:r>
      <w:r w:rsidR="000C4F45">
        <w:rPr>
          <w:b/>
          <w:i/>
        </w:rPr>
        <w:t xml:space="preserve">SHPO review.  </w:t>
      </w:r>
      <w:r w:rsidR="00EA7692">
        <w:t>The A</w:t>
      </w:r>
      <w:r w:rsidR="002A63E0">
        <w:t xml:space="preserve">pplicant provides </w:t>
      </w:r>
      <w:r w:rsidR="0080084A">
        <w:t xml:space="preserve">a </w:t>
      </w:r>
      <w:r w:rsidR="002A63E0">
        <w:t xml:space="preserve">completed </w:t>
      </w:r>
      <w:r w:rsidR="00C532F2">
        <w:t>D</w:t>
      </w:r>
      <w:r w:rsidR="00C1678B">
        <w:t xml:space="preserve">OE form to </w:t>
      </w:r>
      <w:r w:rsidR="00C532F2">
        <w:t>SH</w:t>
      </w:r>
      <w:r w:rsidR="00C1678B">
        <w:t xml:space="preserve">PO for evaluation and </w:t>
      </w:r>
      <w:r w:rsidR="000C4F45">
        <w:tab/>
      </w:r>
      <w:r w:rsidR="00C1678B">
        <w:t>determination of</w:t>
      </w:r>
      <w:r w:rsidR="000C4F45">
        <w:t xml:space="preserve"> </w:t>
      </w:r>
      <w:r w:rsidR="002A63E0">
        <w:t>eligibility prior to</w:t>
      </w:r>
      <w:r w:rsidR="007F3B40">
        <w:t xml:space="preserve"> preparing </w:t>
      </w:r>
      <w:r w:rsidR="002A63E0">
        <w:t>a N</w:t>
      </w:r>
      <w:r w:rsidR="009A6B8B">
        <w:t xml:space="preserve">ational </w:t>
      </w:r>
      <w:r w:rsidR="002A63E0">
        <w:t>R</w:t>
      </w:r>
      <w:r w:rsidR="009A6B8B">
        <w:t xml:space="preserve">egister </w:t>
      </w:r>
      <w:r w:rsidR="002A63E0">
        <w:t>N</w:t>
      </w:r>
      <w:r w:rsidR="009A6B8B">
        <w:t>omination</w:t>
      </w:r>
      <w:r w:rsidR="0033046C">
        <w:t xml:space="preserve"> (NRN)</w:t>
      </w:r>
      <w:r w:rsidR="00530C30">
        <w:t xml:space="preserve">. </w:t>
      </w:r>
      <w:r w:rsidR="007F3B40">
        <w:t xml:space="preserve">A site visit </w:t>
      </w:r>
      <w:r w:rsidR="000C4F45">
        <w:tab/>
      </w:r>
      <w:r w:rsidR="007F3B40">
        <w:t>by SHPO staff may</w:t>
      </w:r>
      <w:r w:rsidR="0033046C">
        <w:t xml:space="preserve"> </w:t>
      </w:r>
      <w:r w:rsidR="007F3B40">
        <w:t>be</w:t>
      </w:r>
      <w:r w:rsidR="000C4F45">
        <w:t xml:space="preserve"> </w:t>
      </w:r>
      <w:r w:rsidR="007F3B40">
        <w:t>requested.</w:t>
      </w:r>
      <w:r w:rsidR="00530C30">
        <w:t xml:space="preserve"> SHPO makes its determination based on information provided in</w:t>
      </w:r>
      <w:r w:rsidR="00465003">
        <w:t xml:space="preserve"> </w:t>
      </w:r>
      <w:r w:rsidR="000C4F45">
        <w:tab/>
      </w:r>
      <w:r w:rsidR="00530C30">
        <w:t>the DOE.</w:t>
      </w:r>
      <w:r w:rsidR="0033046C">
        <w:t xml:space="preserve">  </w:t>
      </w:r>
      <w:r w:rsidR="00CF344F">
        <w:t>SHPO may</w:t>
      </w:r>
      <w:r w:rsidR="000C4F45">
        <w:t xml:space="preserve"> </w:t>
      </w:r>
      <w:r w:rsidR="00CF344F">
        <w:t>consult with</w:t>
      </w:r>
      <w:r w:rsidR="0033046C">
        <w:t xml:space="preserve"> </w:t>
      </w:r>
      <w:r w:rsidR="00CF344F">
        <w:t>the Keeper</w:t>
      </w:r>
      <w:r w:rsidR="00D3392D">
        <w:t xml:space="preserve"> for advice and clarification.</w:t>
      </w:r>
    </w:p>
    <w:p w14:paraId="0DADE44B" w14:textId="77777777" w:rsidR="00C3112C" w:rsidRDefault="00C3112C" w:rsidP="00CA607C">
      <w:pPr>
        <w:tabs>
          <w:tab w:val="left" w:pos="540"/>
        </w:tabs>
      </w:pPr>
    </w:p>
    <w:p w14:paraId="3CCE1E12" w14:textId="5B20995B" w:rsidR="00C1678B" w:rsidRDefault="00DE7CEF" w:rsidP="00793C5A">
      <w:pPr>
        <w:pStyle w:val="ListParagraph"/>
        <w:numPr>
          <w:ilvl w:val="0"/>
          <w:numId w:val="1"/>
        </w:numPr>
        <w:tabs>
          <w:tab w:val="left" w:pos="540"/>
        </w:tabs>
        <w:ind w:left="360" w:hanging="360"/>
      </w:pPr>
      <w:r>
        <w:tab/>
      </w:r>
      <w:r w:rsidR="000C4F45">
        <w:rPr>
          <w:b/>
          <w:i/>
        </w:rPr>
        <w:t xml:space="preserve">SHPO provides information to Applicant.  </w:t>
      </w:r>
      <w:r w:rsidR="00D3392D">
        <w:t>SHPO</w:t>
      </w:r>
      <w:r w:rsidR="00465003">
        <w:t xml:space="preserve"> advises the A</w:t>
      </w:r>
      <w:r w:rsidR="00A85635">
        <w:t>pplicant on</w:t>
      </w:r>
      <w:r w:rsidR="00D3392D">
        <w:t xml:space="preserve"> the property’s eligibility</w:t>
      </w:r>
      <w:r w:rsidR="00A85635">
        <w:t xml:space="preserve"> </w:t>
      </w:r>
      <w:r w:rsidR="000C4F45">
        <w:tab/>
      </w:r>
      <w:r w:rsidR="00A85635">
        <w:t>within 30 days of receipt of the DOE</w:t>
      </w:r>
      <w:r w:rsidR="00D3392D">
        <w:t xml:space="preserve">. Advice on properties deemed eligible will include the </w:t>
      </w:r>
      <w:r w:rsidR="000C4F45">
        <w:tab/>
      </w:r>
      <w:r w:rsidR="00D3392D">
        <w:t>appropriate Criteria, Areas of</w:t>
      </w:r>
      <w:r w:rsidR="00465003">
        <w:t xml:space="preserve"> </w:t>
      </w:r>
      <w:r w:rsidR="00D3392D">
        <w:t>Significance, Level of</w:t>
      </w:r>
      <w:r w:rsidR="000C4F45">
        <w:t xml:space="preserve"> </w:t>
      </w:r>
      <w:r w:rsidR="00D3392D">
        <w:t>Significance, and Period of Significance.</w:t>
      </w:r>
      <w:r w:rsidR="00A85635">
        <w:t xml:space="preserve"> </w:t>
      </w:r>
      <w:r w:rsidR="00570235">
        <w:t xml:space="preserve">SHPO </w:t>
      </w:r>
      <w:r w:rsidR="000C4F45">
        <w:tab/>
      </w:r>
      <w:r w:rsidR="00570235">
        <w:t>may also</w:t>
      </w:r>
      <w:r w:rsidR="00D3392D">
        <w:t xml:space="preserve"> advise on the </w:t>
      </w:r>
      <w:r w:rsidR="0033046C">
        <w:t>necessity of</w:t>
      </w:r>
      <w:r w:rsidR="00570235">
        <w:t xml:space="preserve"> address</w:t>
      </w:r>
      <w:r w:rsidR="0033046C">
        <w:t>ing</w:t>
      </w:r>
      <w:r w:rsidR="00570235">
        <w:t xml:space="preserve"> other concerns or questions</w:t>
      </w:r>
      <w:r w:rsidR="00D3392D">
        <w:t xml:space="preserve"> raised during review of </w:t>
      </w:r>
      <w:r w:rsidR="000C4F45">
        <w:tab/>
      </w:r>
      <w:r w:rsidR="00D3392D">
        <w:t>the DOE form.</w:t>
      </w:r>
    </w:p>
    <w:p w14:paraId="4A647AD8" w14:textId="77777777" w:rsidR="00C3112C" w:rsidRDefault="00C3112C" w:rsidP="00CA607C">
      <w:pPr>
        <w:tabs>
          <w:tab w:val="left" w:pos="540"/>
        </w:tabs>
      </w:pPr>
    </w:p>
    <w:p w14:paraId="138A9825" w14:textId="7B87B1D3" w:rsidR="00D3392D" w:rsidRDefault="00D3392D" w:rsidP="00CA607C">
      <w:pPr>
        <w:tabs>
          <w:tab w:val="left" w:pos="540"/>
        </w:tabs>
        <w:rPr>
          <w:b/>
          <w:i/>
          <w:u w:val="single"/>
        </w:rPr>
      </w:pPr>
      <w:r w:rsidRPr="0025742D">
        <w:rPr>
          <w:b/>
          <w:i/>
          <w:u w:val="single"/>
        </w:rPr>
        <w:t xml:space="preserve">Preparing a </w:t>
      </w:r>
      <w:r w:rsidR="009A6B8B" w:rsidRPr="0025742D">
        <w:rPr>
          <w:b/>
          <w:i/>
          <w:u w:val="single"/>
        </w:rPr>
        <w:t>National Register N</w:t>
      </w:r>
      <w:r w:rsidRPr="0025742D">
        <w:rPr>
          <w:b/>
          <w:i/>
          <w:u w:val="single"/>
        </w:rPr>
        <w:t>omination</w:t>
      </w:r>
    </w:p>
    <w:p w14:paraId="107CA8E0" w14:textId="77777777" w:rsidR="00B50065" w:rsidRPr="0025742D" w:rsidRDefault="00B50065" w:rsidP="00CA607C">
      <w:pPr>
        <w:tabs>
          <w:tab w:val="left" w:pos="540"/>
        </w:tabs>
        <w:rPr>
          <w:b/>
          <w:i/>
          <w:u w:val="single"/>
        </w:rPr>
      </w:pPr>
    </w:p>
    <w:p w14:paraId="0BC9964D" w14:textId="0330A68A" w:rsidR="00C1678B" w:rsidRDefault="00DE7CEF" w:rsidP="00793C5A">
      <w:pPr>
        <w:pStyle w:val="ListParagraph"/>
        <w:numPr>
          <w:ilvl w:val="0"/>
          <w:numId w:val="1"/>
        </w:numPr>
        <w:tabs>
          <w:tab w:val="left" w:pos="540"/>
        </w:tabs>
        <w:ind w:left="360" w:hanging="360"/>
      </w:pPr>
      <w:r>
        <w:tab/>
      </w:r>
      <w:r w:rsidR="000C4F45">
        <w:rPr>
          <w:b/>
          <w:i/>
        </w:rPr>
        <w:t xml:space="preserve">Applicant completes and sends NRN packet to SHPO.  </w:t>
      </w:r>
      <w:r w:rsidR="00C3112C">
        <w:t xml:space="preserve">The </w:t>
      </w:r>
      <w:r w:rsidR="00C1678B">
        <w:t>Applicant prepar</w:t>
      </w:r>
      <w:r w:rsidR="005E14A2">
        <w:t>es</w:t>
      </w:r>
      <w:r w:rsidR="00D3392D">
        <w:t xml:space="preserve"> </w:t>
      </w:r>
      <w:r w:rsidR="005D1B11">
        <w:t>the</w:t>
      </w:r>
      <w:r w:rsidR="009A6B8B">
        <w:t xml:space="preserve"> </w:t>
      </w:r>
      <w:r w:rsidR="00D3392D">
        <w:t>NR</w:t>
      </w:r>
      <w:r w:rsidR="009A6B8B">
        <w:t>N</w:t>
      </w:r>
      <w:r w:rsidR="007A62B5">
        <w:t xml:space="preserve"> </w:t>
      </w:r>
      <w:r w:rsidR="009A6B8B">
        <w:t xml:space="preserve">on a </w:t>
      </w:r>
      <w:r w:rsidR="005D1B11">
        <w:tab/>
      </w:r>
      <w:r w:rsidR="009A6B8B">
        <w:t xml:space="preserve">standard National </w:t>
      </w:r>
      <w:r w:rsidR="000C4F45">
        <w:t>Register Registration Form (NRHP</w:t>
      </w:r>
      <w:r w:rsidR="00465003">
        <w:t xml:space="preserve"> </w:t>
      </w:r>
      <w:r w:rsidR="009A6B8B">
        <w:t xml:space="preserve">form 10-900) and submits it and </w:t>
      </w:r>
      <w:r w:rsidR="00465003">
        <w:t xml:space="preserve">the </w:t>
      </w:r>
      <w:r w:rsidR="009A6B8B">
        <w:t xml:space="preserve">required </w:t>
      </w:r>
      <w:r w:rsidR="000C4F45">
        <w:tab/>
      </w:r>
      <w:r w:rsidR="009A6B8B">
        <w:t xml:space="preserve">documentation to SHPO. </w:t>
      </w:r>
      <w:r w:rsidR="005D1B11">
        <w:t>The A</w:t>
      </w:r>
      <w:r w:rsidR="000C4F45">
        <w:t>pplicant</w:t>
      </w:r>
      <w:r w:rsidR="007A62B5">
        <w:t xml:space="preserve"> should</w:t>
      </w:r>
      <w:r w:rsidR="00465003">
        <w:t xml:space="preserve"> </w:t>
      </w:r>
      <w:r w:rsidR="007A62B5">
        <w:t>use the N</w:t>
      </w:r>
      <w:r w:rsidR="009A6B8B">
        <w:t xml:space="preserve">RN checklist to ensure all components </w:t>
      </w:r>
      <w:r w:rsidR="007A62B5">
        <w:t xml:space="preserve">of </w:t>
      </w:r>
      <w:r w:rsidR="005D1B11">
        <w:tab/>
      </w:r>
      <w:r w:rsidR="007A62B5">
        <w:t>the nominatio</w:t>
      </w:r>
      <w:r w:rsidR="00793327">
        <w:t>n are included. Incomplete packets</w:t>
      </w:r>
      <w:r w:rsidR="007A62B5">
        <w:t xml:space="preserve"> </w:t>
      </w:r>
      <w:r w:rsidR="005D1B11">
        <w:t>will be returned to the Applicant</w:t>
      </w:r>
      <w:r w:rsidR="007A62B5">
        <w:t xml:space="preserve"> without</w:t>
      </w:r>
      <w:r w:rsidR="0033046C">
        <w:t xml:space="preserve"> </w:t>
      </w:r>
      <w:r w:rsidR="007A62B5">
        <w:t>review.</w:t>
      </w:r>
    </w:p>
    <w:p w14:paraId="4F97B5AE" w14:textId="77777777" w:rsidR="00C3112C" w:rsidRDefault="00C3112C" w:rsidP="00CA607C">
      <w:pPr>
        <w:tabs>
          <w:tab w:val="left" w:pos="540"/>
        </w:tabs>
      </w:pPr>
    </w:p>
    <w:p w14:paraId="563CC2C9" w14:textId="55715B89" w:rsidR="007A62B5" w:rsidRDefault="00DE7CEF" w:rsidP="003107AF">
      <w:pPr>
        <w:pStyle w:val="ListParagraph"/>
        <w:numPr>
          <w:ilvl w:val="0"/>
          <w:numId w:val="1"/>
        </w:numPr>
        <w:tabs>
          <w:tab w:val="left" w:pos="540"/>
        </w:tabs>
        <w:ind w:left="360" w:hanging="360"/>
      </w:pPr>
      <w:r>
        <w:tab/>
      </w:r>
      <w:r w:rsidR="000C4F45">
        <w:rPr>
          <w:b/>
          <w:i/>
        </w:rPr>
        <w:t xml:space="preserve">SHPO reviews and notifies Applicant.  </w:t>
      </w:r>
      <w:r w:rsidR="00C1678B">
        <w:t xml:space="preserve">Within 30 days of </w:t>
      </w:r>
      <w:r w:rsidR="007A62B5">
        <w:t xml:space="preserve">receipt of a complete </w:t>
      </w:r>
      <w:r w:rsidR="009A6B8B">
        <w:t xml:space="preserve">NRN </w:t>
      </w:r>
      <w:r w:rsidR="00793327">
        <w:t>packet</w:t>
      </w:r>
      <w:r w:rsidR="007A62B5">
        <w:t>, SHPO</w:t>
      </w:r>
      <w:r w:rsidR="00EB46B9">
        <w:t xml:space="preserve"> </w:t>
      </w:r>
      <w:r w:rsidR="000C4F45">
        <w:tab/>
      </w:r>
      <w:r w:rsidR="00260FC5">
        <w:t xml:space="preserve">staff </w:t>
      </w:r>
      <w:r w:rsidR="00EB46B9">
        <w:t xml:space="preserve">will </w:t>
      </w:r>
      <w:r w:rsidR="007A62B5">
        <w:t xml:space="preserve">review </w:t>
      </w:r>
      <w:r w:rsidR="009A6B8B">
        <w:t xml:space="preserve">it for </w:t>
      </w:r>
      <w:r w:rsidR="007A62B5">
        <w:t>technical,</w:t>
      </w:r>
      <w:r w:rsidR="000C4F45">
        <w:t xml:space="preserve"> </w:t>
      </w:r>
      <w:r w:rsidR="007A62B5">
        <w:t>substantive, and editorial accuracy</w:t>
      </w:r>
      <w:r w:rsidR="000C4F45">
        <w:t xml:space="preserve"> and notify the Applicant</w:t>
      </w:r>
      <w:r w:rsidR="00260FC5">
        <w:t xml:space="preserve"> of the </w:t>
      </w:r>
      <w:r w:rsidR="000C4F45">
        <w:tab/>
      </w:r>
      <w:r w:rsidR="00260FC5">
        <w:t xml:space="preserve">results. </w:t>
      </w:r>
    </w:p>
    <w:p w14:paraId="47F9C796" w14:textId="77777777" w:rsidR="00C3112C" w:rsidRDefault="00C3112C" w:rsidP="00CA607C">
      <w:pPr>
        <w:tabs>
          <w:tab w:val="left" w:pos="540"/>
        </w:tabs>
      </w:pPr>
    </w:p>
    <w:p w14:paraId="51A028D9" w14:textId="30CC80F3" w:rsidR="0091148E" w:rsidRDefault="00DE7CEF" w:rsidP="003107AF">
      <w:pPr>
        <w:pStyle w:val="ListParagraph"/>
        <w:numPr>
          <w:ilvl w:val="0"/>
          <w:numId w:val="1"/>
        </w:numPr>
        <w:tabs>
          <w:tab w:val="left" w:pos="540"/>
        </w:tabs>
        <w:spacing w:after="240"/>
        <w:ind w:left="360" w:hanging="360"/>
      </w:pPr>
      <w:r>
        <w:tab/>
      </w:r>
      <w:r w:rsidR="000C4F45">
        <w:rPr>
          <w:b/>
          <w:i/>
        </w:rPr>
        <w:t xml:space="preserve">NRN accepted or returned.  </w:t>
      </w:r>
      <w:r w:rsidR="00F26DFC">
        <w:t xml:space="preserve">A NRN </w:t>
      </w:r>
      <w:r w:rsidR="00793327">
        <w:t xml:space="preserve">packet </w:t>
      </w:r>
      <w:r w:rsidR="00F26DFC">
        <w:t xml:space="preserve">not meeting the procedural and professional </w:t>
      </w:r>
      <w:r w:rsidR="000C4F45">
        <w:tab/>
      </w:r>
      <w:r w:rsidR="00F26DFC">
        <w:t>requirements set forth in NRHP</w:t>
      </w:r>
      <w:r w:rsidR="000C4F45">
        <w:t xml:space="preserve"> </w:t>
      </w:r>
      <w:r w:rsidR="005D1B11">
        <w:t>regulations 36 CFR Part 60 can</w:t>
      </w:r>
      <w:r w:rsidR="00F26DFC">
        <w:t xml:space="preserve"> be revised and resubmitted to </w:t>
      </w:r>
      <w:r w:rsidR="000C4F45">
        <w:tab/>
      </w:r>
      <w:r w:rsidR="00F26DFC">
        <w:t>SHPO with the nomination</w:t>
      </w:r>
      <w:r w:rsidR="000C4F45">
        <w:t xml:space="preserve"> </w:t>
      </w:r>
      <w:r w:rsidR="00F26DFC">
        <w:t xml:space="preserve">process returned to Step 5 above. This step may be repeated </w:t>
      </w:r>
      <w:r w:rsidR="009A6B8B">
        <w:t xml:space="preserve">when </w:t>
      </w:r>
      <w:r w:rsidR="00F26DFC">
        <w:t xml:space="preserve">issues </w:t>
      </w:r>
      <w:r w:rsidR="000C4F45">
        <w:tab/>
      </w:r>
      <w:r w:rsidR="00F26DFC">
        <w:t>raised in the</w:t>
      </w:r>
      <w:r w:rsidR="00465003">
        <w:t xml:space="preserve"> </w:t>
      </w:r>
      <w:r w:rsidR="00F26DFC">
        <w:t>SHPO</w:t>
      </w:r>
      <w:r w:rsidR="0033046C">
        <w:t xml:space="preserve"> </w:t>
      </w:r>
      <w:r w:rsidR="00F26DFC">
        <w:t xml:space="preserve">review </w:t>
      </w:r>
      <w:r w:rsidR="00465003">
        <w:t xml:space="preserve">guidance </w:t>
      </w:r>
      <w:r w:rsidR="00F26DFC">
        <w:t>have not been adequately addressed.</w:t>
      </w:r>
    </w:p>
    <w:p w14:paraId="397A7D51" w14:textId="16C388B6" w:rsidR="00F26DFC" w:rsidRDefault="00CD5E3A" w:rsidP="003107AF">
      <w:pPr>
        <w:pStyle w:val="ListParagraph"/>
        <w:numPr>
          <w:ilvl w:val="0"/>
          <w:numId w:val="1"/>
        </w:numPr>
        <w:tabs>
          <w:tab w:val="left" w:pos="540"/>
        </w:tabs>
        <w:ind w:left="360" w:hanging="360"/>
      </w:pPr>
      <w:r>
        <w:lastRenderedPageBreak/>
        <w:tab/>
      </w:r>
      <w:r w:rsidR="000C4F45">
        <w:rPr>
          <w:b/>
          <w:i/>
        </w:rPr>
        <w:t xml:space="preserve">NRN scheduled for HSRC review.  </w:t>
      </w:r>
      <w:r w:rsidR="00F26DFC">
        <w:t>A NRN</w:t>
      </w:r>
      <w:r w:rsidR="00793327">
        <w:t xml:space="preserve"> packet</w:t>
      </w:r>
      <w:r w:rsidR="00F26DFC">
        <w:t xml:space="preserve"> meeting the procedural and professional </w:t>
      </w:r>
      <w:r w:rsidR="000C4F45">
        <w:tab/>
      </w:r>
      <w:r w:rsidR="00F26DFC">
        <w:t xml:space="preserve">requirements set forth in NRHP regulations 36 CFR Part 60 will be scheduled for consideration by </w:t>
      </w:r>
      <w:r w:rsidR="000C4F45">
        <w:tab/>
      </w:r>
      <w:r w:rsidR="00F26DFC">
        <w:t xml:space="preserve">the Historic Sites Review Committee </w:t>
      </w:r>
      <w:r w:rsidR="00465003">
        <w:t xml:space="preserve">(HSRC) </w:t>
      </w:r>
      <w:r w:rsidR="00F26DFC">
        <w:t xml:space="preserve">at their next available meeting, subject to </w:t>
      </w:r>
      <w:r w:rsidR="0033046C">
        <w:t xml:space="preserve">the </w:t>
      </w:r>
      <w:r w:rsidR="00F26DFC">
        <w:t xml:space="preserve">required </w:t>
      </w:r>
      <w:r w:rsidR="000C4F45">
        <w:tab/>
      </w:r>
      <w:r w:rsidR="00F26DFC">
        <w:t>notification timelines below.</w:t>
      </w:r>
      <w:r w:rsidR="0033046C">
        <w:t xml:space="preserve">  (The HSRC reviews and approves National Register Nominations</w:t>
      </w:r>
      <w:r w:rsidR="009E069D">
        <w:t xml:space="preserve"> </w:t>
      </w:r>
      <w:r w:rsidR="000C4F45">
        <w:tab/>
      </w:r>
      <w:r w:rsidR="009E069D">
        <w:t>concerning whether or not</w:t>
      </w:r>
      <w:r w:rsidR="000C4F45">
        <w:t xml:space="preserve"> </w:t>
      </w:r>
      <w:r w:rsidR="009E069D">
        <w:t>they meet the criteria for evaluatio</w:t>
      </w:r>
      <w:r w:rsidR="005D1B11">
        <w:t>n prior to</w:t>
      </w:r>
      <w:r w:rsidR="009E069D">
        <w:t xml:space="preserve"> submittal to the </w:t>
      </w:r>
      <w:r w:rsidR="000C4F45">
        <w:tab/>
      </w:r>
      <w:r w:rsidR="009E069D">
        <w:t>Keeper's Office).</w:t>
      </w:r>
    </w:p>
    <w:p w14:paraId="398826B3" w14:textId="77777777" w:rsidR="00F26DFC" w:rsidRDefault="00F26DFC" w:rsidP="00F26DFC">
      <w:pPr>
        <w:tabs>
          <w:tab w:val="left" w:pos="540"/>
        </w:tabs>
      </w:pPr>
    </w:p>
    <w:p w14:paraId="61482B62" w14:textId="1CFF79B3" w:rsidR="002A63E0" w:rsidRDefault="00F26DFC" w:rsidP="003107AF">
      <w:pPr>
        <w:pStyle w:val="ListParagraph"/>
        <w:tabs>
          <w:tab w:val="left" w:pos="540"/>
        </w:tabs>
        <w:ind w:left="360" w:hanging="360"/>
      </w:pPr>
      <w:r>
        <w:t>8.</w:t>
      </w:r>
      <w:r>
        <w:tab/>
      </w:r>
      <w:r w:rsidR="000C4F45">
        <w:tab/>
      </w:r>
      <w:r w:rsidR="000C4F45">
        <w:rPr>
          <w:b/>
          <w:i/>
        </w:rPr>
        <w:t xml:space="preserve">NRN information sent to CLG.  </w:t>
      </w:r>
      <w:r w:rsidR="00CD5E3A">
        <w:t>When applicable</w:t>
      </w:r>
      <w:r w:rsidR="00465003">
        <w:t xml:space="preserve">, </w:t>
      </w:r>
      <w:r w:rsidR="009C57FC">
        <w:t>a</w:t>
      </w:r>
      <w:r w:rsidR="002A63E0">
        <w:t xml:space="preserve"> copy of the NRN will be provided to the Certified </w:t>
      </w:r>
      <w:r w:rsidR="000C4F45">
        <w:tab/>
      </w:r>
      <w:r w:rsidR="002A63E0">
        <w:t>Local Government (CLG)</w:t>
      </w:r>
      <w:r w:rsidR="00EF7C8A">
        <w:t>,</w:t>
      </w:r>
      <w:r w:rsidR="000C4F45">
        <w:t xml:space="preserve"> </w:t>
      </w:r>
      <w:r w:rsidR="0033046C">
        <w:t>where</w:t>
      </w:r>
      <w:r w:rsidR="0000251C">
        <w:t xml:space="preserve"> the property is located</w:t>
      </w:r>
      <w:r w:rsidR="00EF7C8A">
        <w:t>,</w:t>
      </w:r>
      <w:r w:rsidR="002A63E0">
        <w:t xml:space="preserve"> 60 days prior to the HSRC meeting</w:t>
      </w:r>
      <w:r w:rsidR="0091148E">
        <w:t xml:space="preserve"> f</w:t>
      </w:r>
      <w:r w:rsidR="005D1B11">
        <w:t>or</w:t>
      </w:r>
      <w:r w:rsidR="00765380">
        <w:t xml:space="preserve"> </w:t>
      </w:r>
      <w:r w:rsidR="000C4F45">
        <w:tab/>
      </w:r>
      <w:r w:rsidR="00765380">
        <w:t>review</w:t>
      </w:r>
      <w:r w:rsidR="00465003">
        <w:t xml:space="preserve"> </w:t>
      </w:r>
      <w:r w:rsidR="00765380">
        <w:t>and comment.</w:t>
      </w:r>
      <w:r>
        <w:t xml:space="preserve"> To</w:t>
      </w:r>
      <w:r w:rsidR="000C4F45">
        <w:t xml:space="preserve"> </w:t>
      </w:r>
      <w:r>
        <w:t>meet this required notification, Ste</w:t>
      </w:r>
      <w:r w:rsidR="00793327">
        <w:t>p 7 must be completed at least 9</w:t>
      </w:r>
      <w:r>
        <w:t xml:space="preserve">0 days </w:t>
      </w:r>
      <w:r w:rsidR="000C4F45">
        <w:tab/>
      </w:r>
      <w:r>
        <w:t>prior to the HSRC</w:t>
      </w:r>
      <w:r w:rsidR="000C4F45">
        <w:t xml:space="preserve"> </w:t>
      </w:r>
      <w:r>
        <w:t>meeting</w:t>
      </w:r>
      <w:r w:rsidR="00CD5E3A">
        <w:t>, bearing in mind the 30-</w:t>
      </w:r>
      <w:r w:rsidR="002565F1">
        <w:t>day review period by SHPO in Step 5</w:t>
      </w:r>
      <w:r>
        <w:t>.</w:t>
      </w:r>
      <w:r w:rsidR="00765380">
        <w:t xml:space="preserve"> </w:t>
      </w:r>
      <w:r w:rsidR="000C4F45">
        <w:t xml:space="preserve"> </w:t>
      </w:r>
      <w:r w:rsidR="002A63E0">
        <w:t xml:space="preserve">The CLG </w:t>
      </w:r>
      <w:r w:rsidR="000C4F45">
        <w:tab/>
      </w:r>
      <w:r w:rsidR="002A63E0">
        <w:t>comments and</w:t>
      </w:r>
      <w:r w:rsidR="000C4F45">
        <w:t xml:space="preserve"> </w:t>
      </w:r>
      <w:r w:rsidR="002A63E0">
        <w:t>recommendations will be provided to HSRC members prior to the HSRC meeting.</w:t>
      </w:r>
    </w:p>
    <w:p w14:paraId="55C8683A" w14:textId="77777777" w:rsidR="002565F1" w:rsidRDefault="002565F1" w:rsidP="002565F1">
      <w:pPr>
        <w:tabs>
          <w:tab w:val="left" w:pos="540"/>
        </w:tabs>
      </w:pPr>
    </w:p>
    <w:p w14:paraId="04536B57" w14:textId="7B73DB93" w:rsidR="002565F1" w:rsidRDefault="002565F1" w:rsidP="002565F1">
      <w:pPr>
        <w:tabs>
          <w:tab w:val="left" w:pos="540"/>
        </w:tabs>
        <w:rPr>
          <w:b/>
          <w:i/>
          <w:u w:val="single"/>
        </w:rPr>
      </w:pPr>
      <w:r w:rsidRPr="0025742D">
        <w:rPr>
          <w:b/>
          <w:i/>
          <w:u w:val="single"/>
        </w:rPr>
        <w:t>Consideration of the NRN by the Historic Sites Review Committee</w:t>
      </w:r>
      <w:r w:rsidR="00465003" w:rsidRPr="0025742D">
        <w:rPr>
          <w:b/>
          <w:i/>
          <w:u w:val="single"/>
        </w:rPr>
        <w:t xml:space="preserve"> (HSRC)</w:t>
      </w:r>
    </w:p>
    <w:p w14:paraId="3D4AA515" w14:textId="77777777" w:rsidR="00B50065" w:rsidRPr="0025742D" w:rsidRDefault="00B50065" w:rsidP="002565F1">
      <w:pPr>
        <w:tabs>
          <w:tab w:val="left" w:pos="540"/>
        </w:tabs>
        <w:rPr>
          <w:b/>
          <w:i/>
          <w:u w:val="single"/>
        </w:rPr>
      </w:pPr>
    </w:p>
    <w:p w14:paraId="61F2517D" w14:textId="33EA43D6" w:rsidR="009C57FC" w:rsidRDefault="00F26DFC" w:rsidP="003107AF">
      <w:pPr>
        <w:pStyle w:val="ListParagraph"/>
        <w:tabs>
          <w:tab w:val="left" w:pos="540"/>
        </w:tabs>
        <w:ind w:left="360" w:hanging="360"/>
      </w:pPr>
      <w:r>
        <w:t>9.</w:t>
      </w:r>
      <w:r>
        <w:tab/>
      </w:r>
      <w:r w:rsidR="00CD5E3A">
        <w:tab/>
      </w:r>
      <w:r w:rsidR="00B069B7">
        <w:rPr>
          <w:b/>
          <w:i/>
        </w:rPr>
        <w:t>HSRC given</w:t>
      </w:r>
      <w:r w:rsidR="000C4F45">
        <w:rPr>
          <w:b/>
          <w:i/>
        </w:rPr>
        <w:t xml:space="preserve"> complete NRN information.  </w:t>
      </w:r>
      <w:r w:rsidR="009C57FC">
        <w:t xml:space="preserve">A copy of the </w:t>
      </w:r>
      <w:r w:rsidR="00CD5E3A">
        <w:t xml:space="preserve">complete </w:t>
      </w:r>
      <w:r w:rsidR="009C57FC">
        <w:t>NRN</w:t>
      </w:r>
      <w:r w:rsidR="000906C7">
        <w:t xml:space="preserve"> packet</w:t>
      </w:r>
      <w:r w:rsidR="009C57FC">
        <w:t xml:space="preserve"> will be provided to </w:t>
      </w:r>
      <w:r w:rsidR="000C4F45">
        <w:tab/>
      </w:r>
      <w:r w:rsidR="009C57FC">
        <w:t>HSRC 3</w:t>
      </w:r>
      <w:r>
        <w:t xml:space="preserve">0 days prior to their meeting. </w:t>
      </w:r>
      <w:r w:rsidR="000C4F45">
        <w:t xml:space="preserve"> </w:t>
      </w:r>
      <w:r w:rsidR="009C57FC">
        <w:t>This</w:t>
      </w:r>
      <w:r w:rsidR="00CD5E3A">
        <w:t xml:space="preserve"> </w:t>
      </w:r>
      <w:r w:rsidR="009C57FC">
        <w:t>i</w:t>
      </w:r>
      <w:r w:rsidR="00EA7692">
        <w:t>ncludes all materials from the A</w:t>
      </w:r>
      <w:r w:rsidR="009C57FC">
        <w:t xml:space="preserve">pplicant, </w:t>
      </w:r>
      <w:r>
        <w:t xml:space="preserve">including the </w:t>
      </w:r>
      <w:r w:rsidR="000C4F45">
        <w:tab/>
      </w:r>
      <w:r>
        <w:t>initial</w:t>
      </w:r>
      <w:r w:rsidR="009C57FC">
        <w:t xml:space="preserve"> DOE</w:t>
      </w:r>
      <w:r>
        <w:t>, SHPO comments,</w:t>
      </w:r>
      <w:r w:rsidR="009C57FC">
        <w:t xml:space="preserve"> and a</w:t>
      </w:r>
      <w:r w:rsidR="00CD5E3A">
        <w:t xml:space="preserve"> </w:t>
      </w:r>
      <w:r w:rsidR="009C57FC">
        <w:t>SHPO staff summary on the property</w:t>
      </w:r>
      <w:r w:rsidR="00F22CCA">
        <w:t>.</w:t>
      </w:r>
      <w:r>
        <w:t xml:space="preserve"> </w:t>
      </w:r>
    </w:p>
    <w:p w14:paraId="04E85CA9" w14:textId="77777777" w:rsidR="002565F1" w:rsidRDefault="002565F1" w:rsidP="00CA607C">
      <w:pPr>
        <w:tabs>
          <w:tab w:val="left" w:pos="540"/>
        </w:tabs>
      </w:pPr>
    </w:p>
    <w:p w14:paraId="00EC8E8C" w14:textId="3D3929EE" w:rsidR="005219C4" w:rsidRDefault="00F26DFC" w:rsidP="003107AF">
      <w:pPr>
        <w:pStyle w:val="ListParagraph"/>
        <w:tabs>
          <w:tab w:val="left" w:pos="540"/>
        </w:tabs>
        <w:ind w:left="360" w:hanging="360"/>
      </w:pPr>
      <w:r>
        <w:t>10.</w:t>
      </w:r>
      <w:r>
        <w:tab/>
      </w:r>
      <w:r w:rsidR="00CD5E3A">
        <w:tab/>
      </w:r>
      <w:r w:rsidR="000C4F45">
        <w:rPr>
          <w:b/>
          <w:i/>
        </w:rPr>
        <w:t xml:space="preserve">Action Summary Motion.  </w:t>
      </w:r>
      <w:r w:rsidR="009C57FC">
        <w:t>At the</w:t>
      </w:r>
      <w:r w:rsidR="000664D1">
        <w:t xml:space="preserve"> scheduled meeting t</w:t>
      </w:r>
      <w:r w:rsidR="005219C4">
        <w:t xml:space="preserve">he HSRC </w:t>
      </w:r>
      <w:r w:rsidR="009C57FC">
        <w:t xml:space="preserve">members </w:t>
      </w:r>
      <w:r w:rsidR="005219C4">
        <w:t xml:space="preserve">will </w:t>
      </w:r>
      <w:r w:rsidR="000664D1">
        <w:t>develop and agree on</w:t>
      </w:r>
      <w:r w:rsidR="00C3112C">
        <w:t xml:space="preserve"> </w:t>
      </w:r>
      <w:r w:rsidR="000C4F45">
        <w:tab/>
      </w:r>
      <w:r w:rsidR="00C3112C">
        <w:t>an</w:t>
      </w:r>
      <w:r w:rsidR="00A85635">
        <w:t xml:space="preserve"> action summary </w:t>
      </w:r>
      <w:r w:rsidR="00F22CCA">
        <w:t xml:space="preserve">motion </w:t>
      </w:r>
      <w:r w:rsidR="00A85635">
        <w:t>prior to</w:t>
      </w:r>
      <w:r w:rsidR="005219C4">
        <w:t xml:space="preserve"> voting</w:t>
      </w:r>
      <w:r w:rsidR="009A6B8B">
        <w:t xml:space="preserve"> on the</w:t>
      </w:r>
      <w:r w:rsidR="000664D1">
        <w:t xml:space="preserve"> </w:t>
      </w:r>
      <w:r w:rsidR="00C3112C">
        <w:t xml:space="preserve">final </w:t>
      </w:r>
      <w:r w:rsidR="000664D1">
        <w:t>motion</w:t>
      </w:r>
      <w:r w:rsidR="0033046C">
        <w:t>.  This</w:t>
      </w:r>
      <w:r w:rsidR="000664D1">
        <w:t xml:space="preserve"> is to</w:t>
      </w:r>
      <w:r w:rsidR="00EA7692">
        <w:t xml:space="preserve"> ensure</w:t>
      </w:r>
      <w:r w:rsidR="00A85635">
        <w:t xml:space="preserve"> </w:t>
      </w:r>
      <w:r w:rsidR="00B069B7">
        <w:t xml:space="preserve">that </w:t>
      </w:r>
      <w:r w:rsidR="00C3112C">
        <w:t xml:space="preserve">concise, </w:t>
      </w:r>
      <w:r w:rsidR="005219C4">
        <w:t xml:space="preserve">clear </w:t>
      </w:r>
      <w:r w:rsidR="000C4F45">
        <w:tab/>
      </w:r>
      <w:r w:rsidR="005219C4">
        <w:t>direction is</w:t>
      </w:r>
      <w:r w:rsidR="000C4F45">
        <w:t xml:space="preserve"> </w:t>
      </w:r>
      <w:r w:rsidR="005219C4">
        <w:t>provided</w:t>
      </w:r>
      <w:r w:rsidR="0033046C">
        <w:t xml:space="preserve"> </w:t>
      </w:r>
      <w:r w:rsidR="002565F1">
        <w:t>regarding the NRN.</w:t>
      </w:r>
    </w:p>
    <w:p w14:paraId="0E253BDF" w14:textId="77777777" w:rsidR="00C3112C" w:rsidRDefault="00C3112C" w:rsidP="00CA607C">
      <w:pPr>
        <w:tabs>
          <w:tab w:val="left" w:pos="540"/>
        </w:tabs>
      </w:pPr>
    </w:p>
    <w:p w14:paraId="45769787" w14:textId="586C1340" w:rsidR="005219C4" w:rsidRDefault="002565F1" w:rsidP="003107AF">
      <w:pPr>
        <w:pStyle w:val="ListParagraph"/>
        <w:tabs>
          <w:tab w:val="left" w:pos="540"/>
        </w:tabs>
        <w:ind w:left="360" w:hanging="360"/>
      </w:pPr>
      <w:r>
        <w:t>11.</w:t>
      </w:r>
      <w:r w:rsidR="003107AF">
        <w:t xml:space="preserve"> </w:t>
      </w:r>
      <w:r w:rsidR="00CD5E3A">
        <w:tab/>
      </w:r>
      <w:r w:rsidR="000C4F45">
        <w:rPr>
          <w:b/>
          <w:i/>
        </w:rPr>
        <w:t xml:space="preserve">Action summary provided by SHPO.  </w:t>
      </w:r>
      <w:r w:rsidR="005219C4">
        <w:t>SHPO staff provides final comprehensive guidance to</w:t>
      </w:r>
      <w:r w:rsidR="0033046C">
        <w:t xml:space="preserve"> the </w:t>
      </w:r>
      <w:r w:rsidR="008B18B1">
        <w:tab/>
      </w:r>
      <w:r w:rsidR="0033046C">
        <w:t>A</w:t>
      </w:r>
      <w:r w:rsidR="005219C4">
        <w:t xml:space="preserve">pplicant for any </w:t>
      </w:r>
      <w:r>
        <w:t>recommended</w:t>
      </w:r>
      <w:r w:rsidR="008B18B1">
        <w:t xml:space="preserve"> </w:t>
      </w:r>
      <w:r>
        <w:t>revisions</w:t>
      </w:r>
      <w:r w:rsidR="005219C4">
        <w:t xml:space="preserve"> to the NRN.</w:t>
      </w:r>
      <w:r w:rsidR="00A85635">
        <w:t xml:space="preserve"> </w:t>
      </w:r>
      <w:r w:rsidR="00DE7CEF">
        <w:t xml:space="preserve"> SHPO staff will provide a summary of </w:t>
      </w:r>
      <w:r w:rsidR="0033046C">
        <w:t xml:space="preserve">the </w:t>
      </w:r>
      <w:r w:rsidR="008B18B1">
        <w:tab/>
      </w:r>
      <w:r w:rsidR="00DE7CEF">
        <w:t>CLG, SHPO and HSRC pertinent</w:t>
      </w:r>
      <w:r w:rsidR="008B18B1">
        <w:t xml:space="preserve"> </w:t>
      </w:r>
      <w:r w:rsidR="00DE7CEF">
        <w:t xml:space="preserve">comments to promote the listing of a historic property to the NRHP. </w:t>
      </w:r>
      <w:r w:rsidR="008B18B1">
        <w:tab/>
      </w:r>
      <w:r w:rsidR="00DE7CEF">
        <w:t>(</w:t>
      </w:r>
      <w:r w:rsidR="002B0A57">
        <w:t>The State</w:t>
      </w:r>
      <w:r w:rsidR="008B18B1">
        <w:t xml:space="preserve"> </w:t>
      </w:r>
      <w:r w:rsidR="002B0A57">
        <w:t>Historic</w:t>
      </w:r>
      <w:r w:rsidR="008B18B1">
        <w:t xml:space="preserve"> </w:t>
      </w:r>
      <w:r w:rsidR="002B0A57">
        <w:t>Preservation Officer administers the Stat</w:t>
      </w:r>
      <w:r w:rsidR="00DE7CEF">
        <w:t xml:space="preserve">e Historic Preservation Program and is </w:t>
      </w:r>
      <w:r w:rsidR="008B18B1">
        <w:tab/>
      </w:r>
      <w:r w:rsidR="00DE7CEF">
        <w:t xml:space="preserve">the final </w:t>
      </w:r>
      <w:r w:rsidR="00CD5E3A">
        <w:tab/>
      </w:r>
      <w:r w:rsidR="00DE7CEF">
        <w:t>authority for i</w:t>
      </w:r>
      <w:r w:rsidR="002B0A57">
        <w:t>dentifying and nominating eligible properties to the National</w:t>
      </w:r>
      <w:r w:rsidR="00465003">
        <w:t xml:space="preserve"> </w:t>
      </w:r>
      <w:r w:rsidR="002B0A57">
        <w:t>R</w:t>
      </w:r>
      <w:r w:rsidR="00DE7CEF">
        <w:t xml:space="preserve">egister).  </w:t>
      </w:r>
    </w:p>
    <w:p w14:paraId="71A00040" w14:textId="77777777" w:rsidR="00C3112C" w:rsidRDefault="00C3112C" w:rsidP="00CA607C">
      <w:pPr>
        <w:tabs>
          <w:tab w:val="left" w:pos="540"/>
        </w:tabs>
      </w:pPr>
    </w:p>
    <w:p w14:paraId="2236967B" w14:textId="3648D4F2" w:rsidR="005219C4" w:rsidRDefault="002565F1" w:rsidP="000906C7">
      <w:pPr>
        <w:pStyle w:val="ListParagraph"/>
        <w:tabs>
          <w:tab w:val="left" w:pos="360"/>
          <w:tab w:val="left" w:pos="540"/>
        </w:tabs>
        <w:ind w:left="450" w:hanging="450"/>
      </w:pPr>
      <w:r>
        <w:t>12.</w:t>
      </w:r>
      <w:r w:rsidR="003107AF">
        <w:t xml:space="preserve">  </w:t>
      </w:r>
      <w:r w:rsidR="00CD5E3A">
        <w:tab/>
      </w:r>
      <w:r w:rsidR="008B18B1">
        <w:tab/>
      </w:r>
      <w:r w:rsidR="00B069B7">
        <w:rPr>
          <w:b/>
          <w:i/>
        </w:rPr>
        <w:t xml:space="preserve">NRN revisions completed and </w:t>
      </w:r>
      <w:r w:rsidR="008B18B1">
        <w:rPr>
          <w:b/>
          <w:i/>
        </w:rPr>
        <w:t xml:space="preserve">returned to SHPO.  </w:t>
      </w:r>
      <w:r w:rsidR="005219C4">
        <w:t xml:space="preserve">Applicant returns </w:t>
      </w:r>
      <w:r w:rsidR="00465003">
        <w:t xml:space="preserve">the </w:t>
      </w:r>
      <w:r w:rsidR="005219C4">
        <w:t>revised NRN to SHPO.</w:t>
      </w:r>
      <w:r w:rsidR="00260FC5">
        <w:t xml:space="preserve">  </w:t>
      </w:r>
      <w:r w:rsidR="008B18B1">
        <w:tab/>
      </w:r>
      <w:r w:rsidR="00260FC5">
        <w:t>This step may be repeated until the</w:t>
      </w:r>
      <w:r w:rsidR="000906C7">
        <w:t xml:space="preserve"> i</w:t>
      </w:r>
      <w:r w:rsidR="00DE7CEF">
        <w:t>ssues raised in the SHPO comprehensive guidance</w:t>
      </w:r>
      <w:r w:rsidR="00260FC5">
        <w:t xml:space="preserve"> have</w:t>
      </w:r>
      <w:r w:rsidR="000906C7">
        <w:t xml:space="preserve"> been </w:t>
      </w:r>
      <w:r w:rsidR="008B18B1">
        <w:tab/>
      </w:r>
      <w:r w:rsidR="000906C7">
        <w:t xml:space="preserve">adequately addressed.  </w:t>
      </w:r>
    </w:p>
    <w:p w14:paraId="44E31B2E" w14:textId="77777777" w:rsidR="00B50065" w:rsidRDefault="00B50065" w:rsidP="00B50065">
      <w:pPr>
        <w:rPr>
          <w:b/>
          <w:i/>
          <w:u w:val="single"/>
        </w:rPr>
      </w:pPr>
    </w:p>
    <w:p w14:paraId="29EFAC36" w14:textId="5C97C165" w:rsidR="002565F1" w:rsidRDefault="002565F1" w:rsidP="00B50065">
      <w:pPr>
        <w:rPr>
          <w:b/>
          <w:i/>
          <w:u w:val="single"/>
        </w:rPr>
      </w:pPr>
      <w:r w:rsidRPr="0025742D">
        <w:rPr>
          <w:b/>
          <w:i/>
          <w:u w:val="single"/>
        </w:rPr>
        <w:t>Submission of the NRN to the Keeper of the National Register</w:t>
      </w:r>
      <w:r w:rsidR="00465003" w:rsidRPr="0025742D">
        <w:rPr>
          <w:b/>
          <w:i/>
          <w:u w:val="single"/>
        </w:rPr>
        <w:t xml:space="preserve"> of Historic Places</w:t>
      </w:r>
    </w:p>
    <w:p w14:paraId="73ABF064" w14:textId="77777777" w:rsidR="00B50065" w:rsidRPr="0025742D" w:rsidRDefault="00B50065" w:rsidP="002565F1">
      <w:pPr>
        <w:pStyle w:val="ListParagraph"/>
        <w:tabs>
          <w:tab w:val="left" w:pos="540"/>
        </w:tabs>
        <w:ind w:left="0"/>
        <w:rPr>
          <w:b/>
          <w:i/>
          <w:u w:val="single"/>
        </w:rPr>
      </w:pPr>
    </w:p>
    <w:p w14:paraId="2A807A1E" w14:textId="01660DDF" w:rsidR="005219C4" w:rsidRDefault="002565F1" w:rsidP="003107AF">
      <w:pPr>
        <w:pStyle w:val="ListParagraph"/>
        <w:tabs>
          <w:tab w:val="left" w:pos="540"/>
        </w:tabs>
        <w:ind w:left="450" w:hanging="450"/>
      </w:pPr>
      <w:r>
        <w:t>13.</w:t>
      </w:r>
      <w:r w:rsidR="003107AF">
        <w:t xml:space="preserve">  </w:t>
      </w:r>
      <w:r>
        <w:tab/>
      </w:r>
      <w:r w:rsidR="00CD5E3A">
        <w:tab/>
      </w:r>
      <w:r w:rsidR="008B18B1">
        <w:rPr>
          <w:b/>
          <w:i/>
        </w:rPr>
        <w:t xml:space="preserve">Signing of NRN by SHPO.  </w:t>
      </w:r>
      <w:r w:rsidR="00C3112C">
        <w:t xml:space="preserve">The </w:t>
      </w:r>
      <w:r w:rsidR="00260FC5">
        <w:t xml:space="preserve">final </w:t>
      </w:r>
      <w:r w:rsidR="005219C4">
        <w:t xml:space="preserve">NRN </w:t>
      </w:r>
      <w:r w:rsidR="00C3112C">
        <w:t xml:space="preserve">is </w:t>
      </w:r>
      <w:r w:rsidR="005219C4">
        <w:t>signed by the State Histor</w:t>
      </w:r>
      <w:r w:rsidR="009C57FC">
        <w:t xml:space="preserve">ic Preservation Officer and </w:t>
      </w:r>
      <w:r w:rsidR="008B18B1">
        <w:tab/>
      </w:r>
      <w:r w:rsidR="009C57FC">
        <w:t>submitted</w:t>
      </w:r>
      <w:r w:rsidR="005219C4">
        <w:t xml:space="preserve"> to the </w:t>
      </w:r>
      <w:r w:rsidR="009C57FC">
        <w:t>Keeper of the</w:t>
      </w:r>
      <w:r w:rsidR="008B18B1">
        <w:t xml:space="preserve"> </w:t>
      </w:r>
      <w:r w:rsidR="009C57FC">
        <w:t>National Register of Historic Places</w:t>
      </w:r>
      <w:r w:rsidR="00260FC5">
        <w:t xml:space="preserve"> (Keeper's Office)</w:t>
      </w:r>
      <w:r w:rsidR="005219C4">
        <w:t>.</w:t>
      </w:r>
      <w:r w:rsidR="007430D9">
        <w:t xml:space="preserve">  The State </w:t>
      </w:r>
      <w:r w:rsidR="008B18B1">
        <w:tab/>
      </w:r>
      <w:r w:rsidR="007430D9">
        <w:t xml:space="preserve">Historic Preservation Officer's signature certifies that:  1) All procedural requirements have been </w:t>
      </w:r>
      <w:r w:rsidR="008B18B1">
        <w:tab/>
      </w:r>
      <w:r w:rsidR="007430D9">
        <w:t>met; 2) The nomination form is adequately</w:t>
      </w:r>
      <w:r w:rsidR="00260FC5">
        <w:t xml:space="preserve"> </w:t>
      </w:r>
      <w:r w:rsidR="007430D9">
        <w:t xml:space="preserve">documented; 3) The nomination form is technically and </w:t>
      </w:r>
      <w:r w:rsidR="008B18B1">
        <w:tab/>
      </w:r>
      <w:r w:rsidR="007430D9">
        <w:t>professionally correct and sufficient; 4) In</w:t>
      </w:r>
      <w:r w:rsidR="00260FC5">
        <w:t xml:space="preserve"> </w:t>
      </w:r>
      <w:r w:rsidR="007430D9">
        <w:t xml:space="preserve">the opinion of the State Historic Preservation Officer, the </w:t>
      </w:r>
      <w:r w:rsidR="008B18B1">
        <w:tab/>
      </w:r>
      <w:r w:rsidR="007430D9">
        <w:t>property meets the</w:t>
      </w:r>
      <w:r w:rsidR="008B18B1">
        <w:t xml:space="preserve"> </w:t>
      </w:r>
      <w:r w:rsidR="007430D9">
        <w:t>National Register</w:t>
      </w:r>
      <w:r w:rsidR="00260FC5">
        <w:t xml:space="preserve"> </w:t>
      </w:r>
      <w:r w:rsidR="007430D9">
        <w:t>criteria for evaluation.</w:t>
      </w:r>
    </w:p>
    <w:p w14:paraId="1DD99203" w14:textId="77777777" w:rsidR="00C3112C" w:rsidRDefault="00C3112C" w:rsidP="00CA607C">
      <w:pPr>
        <w:tabs>
          <w:tab w:val="left" w:pos="540"/>
        </w:tabs>
      </w:pPr>
    </w:p>
    <w:p w14:paraId="3EC35103" w14:textId="797A8C25" w:rsidR="005219C4" w:rsidRDefault="002565F1" w:rsidP="003107AF">
      <w:pPr>
        <w:pStyle w:val="ListParagraph"/>
        <w:tabs>
          <w:tab w:val="left" w:pos="540"/>
        </w:tabs>
        <w:ind w:left="450" w:hanging="450"/>
      </w:pPr>
      <w:r>
        <w:t>14.</w:t>
      </w:r>
      <w:r w:rsidR="003107AF">
        <w:t xml:space="preserve">  </w:t>
      </w:r>
      <w:r>
        <w:tab/>
      </w:r>
      <w:r w:rsidR="00CD5E3A">
        <w:tab/>
      </w:r>
      <w:r w:rsidR="008B18B1">
        <w:rPr>
          <w:b/>
          <w:i/>
        </w:rPr>
        <w:t xml:space="preserve">Review by Keeper's Office.  </w:t>
      </w:r>
      <w:r w:rsidR="00260FC5">
        <w:t>The Keeper's O</w:t>
      </w:r>
      <w:r w:rsidR="005219C4">
        <w:t xml:space="preserve">ffice reviews the NRN and responds </w:t>
      </w:r>
      <w:r w:rsidR="00260FC5">
        <w:t xml:space="preserve">to the </w:t>
      </w:r>
      <w:r w:rsidR="009C57FC">
        <w:t xml:space="preserve">SHPO </w:t>
      </w:r>
      <w:r w:rsidR="005219C4">
        <w:t xml:space="preserve">in 45 </w:t>
      </w:r>
      <w:r w:rsidR="008B18B1">
        <w:tab/>
      </w:r>
      <w:r w:rsidR="005219C4">
        <w:t>days.</w:t>
      </w:r>
    </w:p>
    <w:p w14:paraId="3B4779B0" w14:textId="77777777" w:rsidR="00260FC5" w:rsidRDefault="00260FC5" w:rsidP="003107AF">
      <w:pPr>
        <w:pStyle w:val="ListParagraph"/>
        <w:tabs>
          <w:tab w:val="left" w:pos="540"/>
        </w:tabs>
        <w:ind w:left="450" w:hanging="450"/>
      </w:pPr>
    </w:p>
    <w:p w14:paraId="5796853B" w14:textId="77777777" w:rsidR="00B50065" w:rsidRDefault="00B50065" w:rsidP="003107AF">
      <w:pPr>
        <w:pStyle w:val="ListParagraph"/>
        <w:tabs>
          <w:tab w:val="left" w:pos="540"/>
        </w:tabs>
        <w:ind w:left="450" w:hanging="450"/>
      </w:pPr>
    </w:p>
    <w:p w14:paraId="44821A40" w14:textId="77777777" w:rsidR="00B50065" w:rsidRDefault="00B50065" w:rsidP="003107AF">
      <w:pPr>
        <w:pStyle w:val="ListParagraph"/>
        <w:tabs>
          <w:tab w:val="left" w:pos="540"/>
        </w:tabs>
        <w:ind w:left="450" w:hanging="450"/>
      </w:pPr>
    </w:p>
    <w:p w14:paraId="4E35DFB7" w14:textId="77777777" w:rsidR="00B50065" w:rsidRDefault="00B50065" w:rsidP="003107AF">
      <w:pPr>
        <w:pStyle w:val="ListParagraph"/>
        <w:tabs>
          <w:tab w:val="left" w:pos="540"/>
        </w:tabs>
        <w:ind w:left="450" w:hanging="450"/>
      </w:pPr>
    </w:p>
    <w:p w14:paraId="03D460DA" w14:textId="77777777" w:rsidR="00B50065" w:rsidRDefault="00B50065" w:rsidP="003107AF">
      <w:pPr>
        <w:pStyle w:val="ListParagraph"/>
        <w:tabs>
          <w:tab w:val="left" w:pos="540"/>
        </w:tabs>
        <w:ind w:left="450" w:hanging="450"/>
      </w:pPr>
    </w:p>
    <w:p w14:paraId="40142A82" w14:textId="031F5B2A" w:rsidR="00260FC5" w:rsidRDefault="00260FC5" w:rsidP="003107AF">
      <w:pPr>
        <w:pStyle w:val="ListParagraph"/>
        <w:tabs>
          <w:tab w:val="left" w:pos="540"/>
        </w:tabs>
        <w:ind w:left="450" w:hanging="450"/>
      </w:pPr>
      <w:r>
        <w:t xml:space="preserve">15. </w:t>
      </w:r>
      <w:r>
        <w:tab/>
        <w:t xml:space="preserve"> </w:t>
      </w:r>
      <w:bookmarkStart w:id="0" w:name="_GoBack"/>
      <w:bookmarkEnd w:id="0"/>
      <w:r w:rsidR="008B18B1">
        <w:rPr>
          <w:b/>
          <w:i/>
        </w:rPr>
        <w:t xml:space="preserve">Listing of property.  </w:t>
      </w:r>
      <w:r>
        <w:t xml:space="preserve">The </w:t>
      </w:r>
      <w:r w:rsidR="008B18B1">
        <w:t xml:space="preserve">nominated </w:t>
      </w:r>
      <w:r>
        <w:t>property is listed in the National Register of Historic Places</w:t>
      </w:r>
      <w:r w:rsidR="00A86A01">
        <w:t xml:space="preserve"> by the Keeper's Office</w:t>
      </w:r>
      <w:r>
        <w:t xml:space="preserve">. </w:t>
      </w:r>
    </w:p>
    <w:p w14:paraId="1CEBE5D2" w14:textId="77777777" w:rsidR="000664D1" w:rsidRDefault="000664D1" w:rsidP="00CA607C">
      <w:pPr>
        <w:tabs>
          <w:tab w:val="left" w:pos="540"/>
        </w:tabs>
      </w:pPr>
    </w:p>
    <w:p w14:paraId="2F638AF0" w14:textId="4260E633" w:rsidR="00DE27DB" w:rsidRDefault="00260FC5" w:rsidP="003107AF">
      <w:pPr>
        <w:pStyle w:val="ListParagraph"/>
        <w:tabs>
          <w:tab w:val="left" w:pos="90"/>
          <w:tab w:val="left" w:pos="540"/>
        </w:tabs>
        <w:ind w:left="450" w:hanging="450"/>
      </w:pPr>
      <w:r>
        <w:t>16</w:t>
      </w:r>
      <w:r w:rsidR="002565F1">
        <w:t>.</w:t>
      </w:r>
      <w:r w:rsidR="003107AF">
        <w:t xml:space="preserve">  </w:t>
      </w:r>
      <w:r w:rsidR="002565F1">
        <w:tab/>
      </w:r>
      <w:r w:rsidR="00CD5E3A">
        <w:tab/>
      </w:r>
      <w:r w:rsidR="008B18B1">
        <w:rPr>
          <w:b/>
          <w:i/>
        </w:rPr>
        <w:t xml:space="preserve">Ineligible property.  </w:t>
      </w:r>
      <w:r w:rsidR="0000251C">
        <w:t>If the Keeper</w:t>
      </w:r>
      <w:r w:rsidR="005D1B11">
        <w:t>'s Office</w:t>
      </w:r>
      <w:r w:rsidR="0000251C">
        <w:t xml:space="preserve"> determines a property </w:t>
      </w:r>
      <w:r w:rsidR="00B069B7">
        <w:t xml:space="preserve">is </w:t>
      </w:r>
      <w:r w:rsidR="0000251C">
        <w:t xml:space="preserve">ineligible for listing </w:t>
      </w:r>
      <w:r w:rsidR="00F22CCA">
        <w:t xml:space="preserve">in the </w:t>
      </w:r>
      <w:r w:rsidR="00B069B7">
        <w:tab/>
      </w:r>
      <w:r w:rsidR="00F22CCA">
        <w:t>NRHP,</w:t>
      </w:r>
      <w:r w:rsidR="00B069B7">
        <w:t xml:space="preserve"> </w:t>
      </w:r>
      <w:r w:rsidR="00EF7C8A">
        <w:t>the</w:t>
      </w:r>
      <w:r w:rsidR="005D1B11">
        <w:t xml:space="preserve"> </w:t>
      </w:r>
      <w:r w:rsidR="00EF7C8A">
        <w:t>A</w:t>
      </w:r>
      <w:r w:rsidR="00470811">
        <w:t>pplicant</w:t>
      </w:r>
      <w:r w:rsidR="00DE27DB">
        <w:t>, Property</w:t>
      </w:r>
      <w:r w:rsidR="008B18B1">
        <w:t xml:space="preserve"> </w:t>
      </w:r>
      <w:r w:rsidR="00DE27DB">
        <w:t>Owner,</w:t>
      </w:r>
      <w:r w:rsidR="00470811">
        <w:t xml:space="preserve"> </w:t>
      </w:r>
      <w:r w:rsidR="00DE7CEF">
        <w:t>Elected Official</w:t>
      </w:r>
      <w:r w:rsidR="00EF7C8A">
        <w:t>,</w:t>
      </w:r>
      <w:r w:rsidR="00DE7CEF">
        <w:t xml:space="preserve"> </w:t>
      </w:r>
      <w:r w:rsidR="00470811">
        <w:t>and the</w:t>
      </w:r>
      <w:r w:rsidR="00DE27DB">
        <w:t xml:space="preserve"> CLG</w:t>
      </w:r>
      <w:r w:rsidR="00470811">
        <w:t xml:space="preserve"> are notified</w:t>
      </w:r>
      <w:r>
        <w:t>.</w:t>
      </w:r>
      <w:r w:rsidR="0080084A">
        <w:t xml:space="preserve"> No further action </w:t>
      </w:r>
      <w:r w:rsidR="00B069B7">
        <w:tab/>
      </w:r>
      <w:r w:rsidR="0080084A">
        <w:t>will be</w:t>
      </w:r>
      <w:r w:rsidR="00B069B7">
        <w:t xml:space="preserve"> </w:t>
      </w:r>
      <w:r w:rsidR="0080084A">
        <w:t xml:space="preserve">taken </w:t>
      </w:r>
      <w:r w:rsidR="005D1B11">
        <w:t>regarding this NRN property.</w:t>
      </w:r>
    </w:p>
    <w:p w14:paraId="46E082BC" w14:textId="77777777" w:rsidR="00470811" w:rsidRDefault="00470811" w:rsidP="00CA607C">
      <w:pPr>
        <w:tabs>
          <w:tab w:val="left" w:pos="540"/>
        </w:tabs>
      </w:pPr>
    </w:p>
    <w:p w14:paraId="636FC437" w14:textId="7108BC63" w:rsidR="0017425D" w:rsidRDefault="00260FC5" w:rsidP="0017425D">
      <w:pPr>
        <w:pStyle w:val="ListParagraph"/>
        <w:tabs>
          <w:tab w:val="left" w:pos="540"/>
        </w:tabs>
        <w:ind w:left="450" w:hanging="450"/>
      </w:pPr>
      <w:r>
        <w:t>17</w:t>
      </w:r>
      <w:r w:rsidR="0000251C">
        <w:t>.</w:t>
      </w:r>
      <w:r w:rsidR="003107AF">
        <w:t xml:space="preserve">  </w:t>
      </w:r>
      <w:r w:rsidR="00CD5E3A">
        <w:tab/>
      </w:r>
      <w:r w:rsidR="00CD5E3A">
        <w:tab/>
      </w:r>
      <w:r w:rsidR="008B18B1">
        <w:rPr>
          <w:b/>
          <w:i/>
        </w:rPr>
        <w:t>Revisions to</w:t>
      </w:r>
      <w:r w:rsidR="005D1B11">
        <w:rPr>
          <w:b/>
          <w:i/>
        </w:rPr>
        <w:t xml:space="preserve"> the</w:t>
      </w:r>
      <w:r w:rsidR="008B18B1">
        <w:rPr>
          <w:b/>
          <w:i/>
        </w:rPr>
        <w:t xml:space="preserve"> NRN.  </w:t>
      </w:r>
      <w:r w:rsidR="0000251C">
        <w:t>If the Keeper</w:t>
      </w:r>
      <w:r w:rsidR="005D1B11">
        <w:t>'s Office</w:t>
      </w:r>
      <w:r w:rsidR="0000251C">
        <w:t xml:space="preserve"> returns</w:t>
      </w:r>
      <w:r>
        <w:t xml:space="preserve"> the</w:t>
      </w:r>
      <w:r w:rsidR="00470811">
        <w:t xml:space="preserve"> NRN </w:t>
      </w:r>
      <w:r w:rsidR="000664D1">
        <w:t xml:space="preserve">for substantive </w:t>
      </w:r>
      <w:r w:rsidR="000113E6">
        <w:t>revisions,</w:t>
      </w:r>
      <w:r>
        <w:t xml:space="preserve"> </w:t>
      </w:r>
      <w:r w:rsidR="005D1B11">
        <w:t xml:space="preserve">the process </w:t>
      </w:r>
      <w:r w:rsidR="005D1B11">
        <w:tab/>
      </w:r>
      <w:r>
        <w:t>return</w:t>
      </w:r>
      <w:r w:rsidR="005D1B11">
        <w:t>s</w:t>
      </w:r>
      <w:r>
        <w:t xml:space="preserve"> to Step 11.  T</w:t>
      </w:r>
      <w:r w:rsidR="000664D1">
        <w:t>he</w:t>
      </w:r>
      <w:r w:rsidR="005D1B11">
        <w:t xml:space="preserve"> revised </w:t>
      </w:r>
      <w:r w:rsidR="000664D1">
        <w:t>NRN is resubmitted</w:t>
      </w:r>
      <w:r w:rsidR="008B18B1">
        <w:t xml:space="preserve"> </w:t>
      </w:r>
      <w:r w:rsidR="0000251C">
        <w:t>to the Keeper</w:t>
      </w:r>
      <w:r w:rsidR="005D1B11">
        <w:t>'s Office</w:t>
      </w:r>
      <w:r w:rsidR="00470811">
        <w:t xml:space="preserve"> </w:t>
      </w:r>
      <w:r w:rsidR="000664D1">
        <w:t xml:space="preserve">after </w:t>
      </w:r>
      <w:r w:rsidR="005D1B11">
        <w:t>the A</w:t>
      </w:r>
      <w:r w:rsidR="000113E6">
        <w:t>pplicant</w:t>
      </w:r>
      <w:r w:rsidR="0000251C">
        <w:t xml:space="preserve"> has </w:t>
      </w:r>
      <w:r w:rsidR="005D1B11">
        <w:tab/>
      </w:r>
      <w:r w:rsidR="0000251C">
        <w:t xml:space="preserve">made the </w:t>
      </w:r>
      <w:r w:rsidR="009C57FC">
        <w:t>required revisions</w:t>
      </w:r>
      <w:r w:rsidR="0033046C">
        <w:t xml:space="preserve"> and the NRN</w:t>
      </w:r>
      <w:r w:rsidR="005D1B11">
        <w:t xml:space="preserve"> </w:t>
      </w:r>
      <w:r w:rsidR="0033046C">
        <w:t>is</w:t>
      </w:r>
      <w:r w:rsidR="000906C7">
        <w:t xml:space="preserve"> approved </w:t>
      </w:r>
      <w:r w:rsidR="008B18B1">
        <w:t xml:space="preserve">and signed </w:t>
      </w:r>
      <w:r w:rsidR="000906C7">
        <w:t>by SHPO.</w:t>
      </w:r>
      <w:r w:rsidR="0017425D">
        <w:t xml:space="preserve">  </w:t>
      </w:r>
      <w:r w:rsidR="0017425D">
        <w:t xml:space="preserve">The Keeper's Office </w:t>
      </w:r>
      <w:r w:rsidR="00602573">
        <w:tab/>
      </w:r>
      <w:r w:rsidR="0017425D">
        <w:t xml:space="preserve">reviews the </w:t>
      </w:r>
      <w:r w:rsidR="0017425D">
        <w:t xml:space="preserve">revised </w:t>
      </w:r>
      <w:r w:rsidR="0017425D">
        <w:t>NRN and responds to the SHPO in 45</w:t>
      </w:r>
      <w:r w:rsidR="0017425D">
        <w:t xml:space="preserve"> </w:t>
      </w:r>
      <w:r w:rsidR="0017425D">
        <w:t>days.</w:t>
      </w:r>
    </w:p>
    <w:p w14:paraId="57D921D3" w14:textId="5D949BB3" w:rsidR="000664D1" w:rsidRDefault="0017425D" w:rsidP="0017425D">
      <w:pPr>
        <w:pStyle w:val="ListParagraph"/>
        <w:tabs>
          <w:tab w:val="left" w:pos="540"/>
        </w:tabs>
        <w:ind w:left="450" w:hanging="450"/>
      </w:pPr>
      <w:r>
        <w:t xml:space="preserve"> </w:t>
      </w:r>
    </w:p>
    <w:p w14:paraId="6E1EF4A8" w14:textId="0973E454" w:rsidR="007430D9" w:rsidRDefault="004C2932" w:rsidP="003107AF">
      <w:pPr>
        <w:pStyle w:val="ListParagraph"/>
        <w:tabs>
          <w:tab w:val="left" w:pos="540"/>
        </w:tabs>
        <w:ind w:left="450" w:hanging="450"/>
      </w:pPr>
      <w:r>
        <w:t>18</w:t>
      </w:r>
      <w:r w:rsidR="002565F1">
        <w:t>.</w:t>
      </w:r>
      <w:r w:rsidR="003107AF">
        <w:t xml:space="preserve">  </w:t>
      </w:r>
      <w:r w:rsidR="002565F1">
        <w:tab/>
      </w:r>
      <w:r w:rsidR="00CD5E3A">
        <w:tab/>
      </w:r>
      <w:r w:rsidR="008B18B1">
        <w:rPr>
          <w:b/>
          <w:i/>
        </w:rPr>
        <w:t xml:space="preserve">Listing and notification.  </w:t>
      </w:r>
      <w:r w:rsidR="005D1B11">
        <w:t>After</w:t>
      </w:r>
      <w:r w:rsidR="000664D1">
        <w:t xml:space="preserve"> a NRN</w:t>
      </w:r>
      <w:r w:rsidR="00260FC5">
        <w:t xml:space="preserve"> property</w:t>
      </w:r>
      <w:r w:rsidR="000664D1">
        <w:t xml:space="preserve"> is listed in the National Register of Historic Places </w:t>
      </w:r>
      <w:r w:rsidR="008B18B1">
        <w:tab/>
      </w:r>
      <w:r w:rsidR="000664D1">
        <w:t xml:space="preserve">the following parties are </w:t>
      </w:r>
      <w:r w:rsidR="000113E6">
        <w:t>notified:  Applicant</w:t>
      </w:r>
      <w:r w:rsidR="000664D1">
        <w:t>, Property Owner,</w:t>
      </w:r>
      <w:r w:rsidR="00253DED">
        <w:t xml:space="preserve"> </w:t>
      </w:r>
      <w:r w:rsidR="000906C7">
        <w:t xml:space="preserve">Elected Official, </w:t>
      </w:r>
      <w:r w:rsidR="00253DED">
        <w:t>CLG</w:t>
      </w:r>
      <w:r w:rsidR="00DA3B95">
        <w:t>,</w:t>
      </w:r>
      <w:r w:rsidR="00253DED">
        <w:t xml:space="preserve"> and the HSRC is </w:t>
      </w:r>
      <w:r w:rsidR="008B18B1">
        <w:tab/>
      </w:r>
      <w:r w:rsidR="00253DED">
        <w:t>advised at their</w:t>
      </w:r>
      <w:r w:rsidR="00465003">
        <w:t xml:space="preserve"> </w:t>
      </w:r>
      <w:r w:rsidR="00253DED">
        <w:t>next</w:t>
      </w:r>
      <w:r w:rsidR="008B18B1">
        <w:t xml:space="preserve"> </w:t>
      </w:r>
      <w:r w:rsidR="00253DED">
        <w:t>scheduled meeting.</w:t>
      </w:r>
      <w:r w:rsidR="00260FC5">
        <w:t xml:space="preserve"> </w:t>
      </w:r>
    </w:p>
    <w:p w14:paraId="349CD14F" w14:textId="77777777" w:rsidR="007430D9" w:rsidRDefault="007430D9" w:rsidP="003107AF">
      <w:pPr>
        <w:pStyle w:val="ListParagraph"/>
        <w:tabs>
          <w:tab w:val="left" w:pos="540"/>
        </w:tabs>
        <w:ind w:left="450" w:hanging="450"/>
      </w:pPr>
    </w:p>
    <w:sectPr w:rsidR="007430D9" w:rsidSect="008B18B1">
      <w:headerReference w:type="default" r:id="rId8"/>
      <w:footerReference w:type="even" r:id="rId9"/>
      <w:footerReference w:type="default" r:id="rId10"/>
      <w:pgSz w:w="12240" w:h="15840"/>
      <w:pgMar w:top="576" w:right="720" w:bottom="57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0C9D9" w14:textId="77777777" w:rsidR="005D1B11" w:rsidRDefault="005D1B11" w:rsidP="009C57FC">
      <w:r>
        <w:separator/>
      </w:r>
    </w:p>
  </w:endnote>
  <w:endnote w:type="continuationSeparator" w:id="0">
    <w:p w14:paraId="4C95EE75" w14:textId="77777777" w:rsidR="005D1B11" w:rsidRDefault="005D1B11" w:rsidP="009C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98FD" w14:textId="77777777" w:rsidR="005D1B11" w:rsidRDefault="005D1B11" w:rsidP="009C5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E815D" w14:textId="77777777" w:rsidR="005D1B11" w:rsidRDefault="005D1B11" w:rsidP="009C57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3866" w14:textId="7698C291" w:rsidR="005D1B11" w:rsidRPr="00F9220F" w:rsidRDefault="00B069B7" w:rsidP="00B069B7">
    <w:pPr>
      <w:pStyle w:val="Footer"/>
      <w:jc w:val="right"/>
      <w:rPr>
        <w:b/>
        <w:i/>
      </w:rPr>
    </w:pPr>
    <w:r w:rsidRPr="00F9220F">
      <w:rPr>
        <w:rFonts w:ascii="Times New Roman" w:hAnsi="Times New Roman"/>
        <w:b/>
        <w:i/>
      </w:rPr>
      <w:t xml:space="preserve">Page </w:t>
    </w:r>
    <w:r w:rsidRPr="00F9220F">
      <w:rPr>
        <w:rFonts w:ascii="Times New Roman" w:hAnsi="Times New Roman"/>
        <w:b/>
        <w:i/>
      </w:rPr>
      <w:fldChar w:fldCharType="begin"/>
    </w:r>
    <w:r w:rsidRPr="00F9220F">
      <w:rPr>
        <w:rFonts w:ascii="Times New Roman" w:hAnsi="Times New Roman"/>
        <w:b/>
        <w:i/>
      </w:rPr>
      <w:instrText xml:space="preserve"> PAGE </w:instrText>
    </w:r>
    <w:r w:rsidRPr="00F9220F">
      <w:rPr>
        <w:rFonts w:ascii="Times New Roman" w:hAnsi="Times New Roman"/>
        <w:b/>
        <w:i/>
      </w:rPr>
      <w:fldChar w:fldCharType="separate"/>
    </w:r>
    <w:r w:rsidR="000E60E3">
      <w:rPr>
        <w:rFonts w:ascii="Times New Roman" w:hAnsi="Times New Roman"/>
        <w:b/>
        <w:i/>
        <w:noProof/>
      </w:rPr>
      <w:t>1</w:t>
    </w:r>
    <w:r w:rsidRPr="00F9220F">
      <w:rPr>
        <w:rFonts w:ascii="Times New Roman" w:hAnsi="Times New Roman"/>
        <w:b/>
        <w:i/>
      </w:rPr>
      <w:fldChar w:fldCharType="end"/>
    </w:r>
    <w:r w:rsidRPr="00F9220F">
      <w:rPr>
        <w:rFonts w:ascii="Times New Roman" w:hAnsi="Times New Roman"/>
        <w:b/>
        <w:i/>
      </w:rPr>
      <w:t xml:space="preserve"> of </w:t>
    </w:r>
    <w:r w:rsidRPr="00F9220F">
      <w:rPr>
        <w:rFonts w:ascii="Times New Roman" w:hAnsi="Times New Roman"/>
        <w:b/>
        <w:i/>
      </w:rPr>
      <w:fldChar w:fldCharType="begin"/>
    </w:r>
    <w:r w:rsidRPr="00F9220F">
      <w:rPr>
        <w:rFonts w:ascii="Times New Roman" w:hAnsi="Times New Roman"/>
        <w:b/>
        <w:i/>
      </w:rPr>
      <w:instrText xml:space="preserve"> NUMPAGES </w:instrText>
    </w:r>
    <w:r w:rsidRPr="00F9220F">
      <w:rPr>
        <w:rFonts w:ascii="Times New Roman" w:hAnsi="Times New Roman"/>
        <w:b/>
        <w:i/>
      </w:rPr>
      <w:fldChar w:fldCharType="separate"/>
    </w:r>
    <w:r w:rsidR="000E60E3">
      <w:rPr>
        <w:rFonts w:ascii="Times New Roman" w:hAnsi="Times New Roman"/>
        <w:b/>
        <w:i/>
        <w:noProof/>
      </w:rPr>
      <w:t>2</w:t>
    </w:r>
    <w:r w:rsidRPr="00F9220F">
      <w:rPr>
        <w:rFonts w:ascii="Times New Roman" w:hAnsi="Times New Roman"/>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F3DB" w14:textId="77777777" w:rsidR="005D1B11" w:rsidRDefault="005D1B11" w:rsidP="009C57FC">
      <w:r>
        <w:separator/>
      </w:r>
    </w:p>
  </w:footnote>
  <w:footnote w:type="continuationSeparator" w:id="0">
    <w:p w14:paraId="08953CAF" w14:textId="77777777" w:rsidR="005D1B11" w:rsidRDefault="005D1B11" w:rsidP="009C5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06C" w14:textId="4553CA3F" w:rsidR="00B069B7" w:rsidRPr="00B069B7" w:rsidRDefault="00B069B7" w:rsidP="00B069B7">
    <w:pPr>
      <w:pStyle w:val="Footer"/>
      <w:ind w:right="360"/>
      <w:rPr>
        <w:b/>
        <w:i/>
        <w:sz w:val="20"/>
        <w:szCs w:val="20"/>
      </w:rPr>
    </w:pPr>
    <w:r w:rsidRPr="00B069B7">
      <w:rPr>
        <w:b/>
        <w:i/>
        <w:sz w:val="20"/>
        <w:szCs w:val="20"/>
      </w:rPr>
      <w:t xml:space="preserve"> </w:t>
    </w:r>
  </w:p>
  <w:p w14:paraId="31EC3852" w14:textId="77777777" w:rsidR="00B069B7" w:rsidRDefault="00B069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003"/>
    <w:multiLevelType w:val="hybridMultilevel"/>
    <w:tmpl w:val="F7A28AC2"/>
    <w:lvl w:ilvl="0" w:tplc="900C86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8B"/>
    <w:rsid w:val="0000251C"/>
    <w:rsid w:val="000113E6"/>
    <w:rsid w:val="000664D1"/>
    <w:rsid w:val="000906C7"/>
    <w:rsid w:val="000B09A5"/>
    <w:rsid w:val="000C4F45"/>
    <w:rsid w:val="000E60E3"/>
    <w:rsid w:val="0017425D"/>
    <w:rsid w:val="001D5897"/>
    <w:rsid w:val="00253DED"/>
    <w:rsid w:val="002565F1"/>
    <w:rsid w:val="0025742D"/>
    <w:rsid w:val="00260FC5"/>
    <w:rsid w:val="002A63E0"/>
    <w:rsid w:val="002B0A57"/>
    <w:rsid w:val="003107AF"/>
    <w:rsid w:val="0033046C"/>
    <w:rsid w:val="003439A9"/>
    <w:rsid w:val="003B6F25"/>
    <w:rsid w:val="00465003"/>
    <w:rsid w:val="00470811"/>
    <w:rsid w:val="004C2932"/>
    <w:rsid w:val="005219C4"/>
    <w:rsid w:val="00530C30"/>
    <w:rsid w:val="00570235"/>
    <w:rsid w:val="00577F85"/>
    <w:rsid w:val="005D1B11"/>
    <w:rsid w:val="005E14A2"/>
    <w:rsid w:val="00602573"/>
    <w:rsid w:val="006F6FFA"/>
    <w:rsid w:val="007418B0"/>
    <w:rsid w:val="00742D8F"/>
    <w:rsid w:val="007430D9"/>
    <w:rsid w:val="00747DC6"/>
    <w:rsid w:val="00765380"/>
    <w:rsid w:val="00793327"/>
    <w:rsid w:val="00793C5A"/>
    <w:rsid w:val="007A62B5"/>
    <w:rsid w:val="007F3B40"/>
    <w:rsid w:val="0080084A"/>
    <w:rsid w:val="00853F73"/>
    <w:rsid w:val="008B18B1"/>
    <w:rsid w:val="008E31B6"/>
    <w:rsid w:val="0091148E"/>
    <w:rsid w:val="009A6B8B"/>
    <w:rsid w:val="009C57FC"/>
    <w:rsid w:val="009E069D"/>
    <w:rsid w:val="00A85635"/>
    <w:rsid w:val="00A86A01"/>
    <w:rsid w:val="00B069B7"/>
    <w:rsid w:val="00B50065"/>
    <w:rsid w:val="00C1678B"/>
    <w:rsid w:val="00C3112C"/>
    <w:rsid w:val="00C532F2"/>
    <w:rsid w:val="00CA607C"/>
    <w:rsid w:val="00CD5E3A"/>
    <w:rsid w:val="00CF344F"/>
    <w:rsid w:val="00D2655E"/>
    <w:rsid w:val="00D3392D"/>
    <w:rsid w:val="00DA3B95"/>
    <w:rsid w:val="00DE2743"/>
    <w:rsid w:val="00DE27DB"/>
    <w:rsid w:val="00DE7CEF"/>
    <w:rsid w:val="00EA7692"/>
    <w:rsid w:val="00EB46B9"/>
    <w:rsid w:val="00EF7C8A"/>
    <w:rsid w:val="00F22CCA"/>
    <w:rsid w:val="00F26DFC"/>
    <w:rsid w:val="00F8335F"/>
    <w:rsid w:val="00F9220F"/>
    <w:rsid w:val="00FA6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5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8B"/>
    <w:pPr>
      <w:ind w:left="720"/>
      <w:contextualSpacing/>
    </w:pPr>
  </w:style>
  <w:style w:type="paragraph" w:styleId="Footer">
    <w:name w:val="footer"/>
    <w:basedOn w:val="Normal"/>
    <w:link w:val="FooterChar"/>
    <w:uiPriority w:val="99"/>
    <w:unhideWhenUsed/>
    <w:rsid w:val="009C57FC"/>
    <w:pPr>
      <w:tabs>
        <w:tab w:val="center" w:pos="4320"/>
        <w:tab w:val="right" w:pos="8640"/>
      </w:tabs>
    </w:pPr>
  </w:style>
  <w:style w:type="character" w:customStyle="1" w:styleId="FooterChar">
    <w:name w:val="Footer Char"/>
    <w:basedOn w:val="DefaultParagraphFont"/>
    <w:link w:val="Footer"/>
    <w:uiPriority w:val="99"/>
    <w:rsid w:val="009C57FC"/>
  </w:style>
  <w:style w:type="character" w:styleId="PageNumber">
    <w:name w:val="page number"/>
    <w:basedOn w:val="DefaultParagraphFont"/>
    <w:uiPriority w:val="99"/>
    <w:semiHidden/>
    <w:unhideWhenUsed/>
    <w:rsid w:val="009C57FC"/>
  </w:style>
  <w:style w:type="paragraph" w:styleId="Header">
    <w:name w:val="header"/>
    <w:basedOn w:val="Normal"/>
    <w:link w:val="HeaderChar"/>
    <w:uiPriority w:val="99"/>
    <w:unhideWhenUsed/>
    <w:rsid w:val="005D1B11"/>
    <w:pPr>
      <w:tabs>
        <w:tab w:val="center" w:pos="4320"/>
        <w:tab w:val="right" w:pos="8640"/>
      </w:tabs>
    </w:pPr>
  </w:style>
  <w:style w:type="character" w:customStyle="1" w:styleId="HeaderChar">
    <w:name w:val="Header Char"/>
    <w:basedOn w:val="DefaultParagraphFont"/>
    <w:link w:val="Header"/>
    <w:uiPriority w:val="99"/>
    <w:rsid w:val="005D1B11"/>
  </w:style>
  <w:style w:type="paragraph" w:styleId="BalloonText">
    <w:name w:val="Balloon Text"/>
    <w:basedOn w:val="Normal"/>
    <w:link w:val="BalloonTextChar"/>
    <w:uiPriority w:val="99"/>
    <w:semiHidden/>
    <w:unhideWhenUsed/>
    <w:rsid w:val="00A86A01"/>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A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8B"/>
    <w:pPr>
      <w:ind w:left="720"/>
      <w:contextualSpacing/>
    </w:pPr>
  </w:style>
  <w:style w:type="paragraph" w:styleId="Footer">
    <w:name w:val="footer"/>
    <w:basedOn w:val="Normal"/>
    <w:link w:val="FooterChar"/>
    <w:uiPriority w:val="99"/>
    <w:unhideWhenUsed/>
    <w:rsid w:val="009C57FC"/>
    <w:pPr>
      <w:tabs>
        <w:tab w:val="center" w:pos="4320"/>
        <w:tab w:val="right" w:pos="8640"/>
      </w:tabs>
    </w:pPr>
  </w:style>
  <w:style w:type="character" w:customStyle="1" w:styleId="FooterChar">
    <w:name w:val="Footer Char"/>
    <w:basedOn w:val="DefaultParagraphFont"/>
    <w:link w:val="Footer"/>
    <w:uiPriority w:val="99"/>
    <w:rsid w:val="009C57FC"/>
  </w:style>
  <w:style w:type="character" w:styleId="PageNumber">
    <w:name w:val="page number"/>
    <w:basedOn w:val="DefaultParagraphFont"/>
    <w:uiPriority w:val="99"/>
    <w:semiHidden/>
    <w:unhideWhenUsed/>
    <w:rsid w:val="009C57FC"/>
  </w:style>
  <w:style w:type="paragraph" w:styleId="Header">
    <w:name w:val="header"/>
    <w:basedOn w:val="Normal"/>
    <w:link w:val="HeaderChar"/>
    <w:uiPriority w:val="99"/>
    <w:unhideWhenUsed/>
    <w:rsid w:val="005D1B11"/>
    <w:pPr>
      <w:tabs>
        <w:tab w:val="center" w:pos="4320"/>
        <w:tab w:val="right" w:pos="8640"/>
      </w:tabs>
    </w:pPr>
  </w:style>
  <w:style w:type="character" w:customStyle="1" w:styleId="HeaderChar">
    <w:name w:val="Header Char"/>
    <w:basedOn w:val="DefaultParagraphFont"/>
    <w:link w:val="Header"/>
    <w:uiPriority w:val="99"/>
    <w:rsid w:val="005D1B11"/>
  </w:style>
  <w:style w:type="paragraph" w:styleId="BalloonText">
    <w:name w:val="Balloon Text"/>
    <w:basedOn w:val="Normal"/>
    <w:link w:val="BalloonTextChar"/>
    <w:uiPriority w:val="99"/>
    <w:semiHidden/>
    <w:unhideWhenUsed/>
    <w:rsid w:val="00A86A01"/>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A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1092</Words>
  <Characters>6229</Characters>
  <Application>Microsoft Macintosh Word</Application>
  <DocSecurity>0</DocSecurity>
  <Lines>51</Lines>
  <Paragraphs>14</Paragraphs>
  <ScaleCrop>false</ScaleCrop>
  <Company>Arizona State Parks</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 M Strang</dc:creator>
  <cp:keywords/>
  <dc:description/>
  <cp:lastModifiedBy>Vivia M Strang</cp:lastModifiedBy>
  <cp:revision>18</cp:revision>
  <cp:lastPrinted>2016-09-20T17:39:00Z</cp:lastPrinted>
  <dcterms:created xsi:type="dcterms:W3CDTF">2016-06-02T19:28:00Z</dcterms:created>
  <dcterms:modified xsi:type="dcterms:W3CDTF">2016-09-20T17:41:00Z</dcterms:modified>
</cp:coreProperties>
</file>